
<file path=[Content_Types].xml><?xml version="1.0" encoding="utf-8"?>
<Types xmlns="http://schemas.openxmlformats.org/package/2006/content-types">
  <Default Extension="jpeg" ContentType="image/jpeg"/>
  <Default Extension="JPG" ContentType="image/.jpg"/>
  <Default Extension="png" ContentType="image/png"/>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4" w:name="_GoBack"/>
      <w:bookmarkEnd w:id="4"/>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1. FEBRERO.2026</w:t>
      </w:r>
    </w:p>
    <w:p w14:paraId="26FC3AE7">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CUARTO DOMINGO DEL TIEMPO ORINARIO - CICLO A</w:t>
      </w:r>
    </w:p>
    <w:p w14:paraId="356C85B6">
      <w:pPr>
        <w:tabs>
          <w:tab w:val="left" w:pos="10490"/>
        </w:tabs>
        <w:autoSpaceDE w:val="0"/>
        <w:autoSpaceDN w:val="0"/>
        <w:adjustRightInd w:val="0"/>
        <w:ind w:left="1367" w:right="566"/>
        <w:jc w:val="both"/>
        <w:rPr>
          <w:rFonts w:cs="Segoe UI" w:asciiTheme="minorHAnsi" w:hAnsiTheme="minorHAnsi" w:eastAsiaTheme="minorHAnsi"/>
          <w:b/>
          <w:color w:val="44546A" w:themeColor="text2"/>
          <w:sz w:val="32"/>
          <w:szCs w:val="32"/>
          <w:lang w:eastAsia="en-US"/>
          <w14:textFill>
            <w14:solidFill>
              <w14:schemeClr w14:val="tx2"/>
            </w14:solidFill>
          </w14:textFill>
        </w:rPr>
      </w:pPr>
    </w:p>
    <w:p w14:paraId="1F527022">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44546A" w:themeColor="text2"/>
          <w:sz w:val="32"/>
          <w:szCs w:val="32"/>
          <w:lang w:eastAsia="en-US"/>
          <w14:textFill>
            <w14:solidFill>
              <w14:schemeClr w14:val="tx2"/>
            </w14:solidFill>
          </w14:textFill>
        </w:rPr>
      </w:pPr>
      <w:r>
        <w:rPr>
          <w:rFonts w:cs="Segoe UI" w:asciiTheme="minorHAnsi" w:hAnsiTheme="minorHAnsi" w:eastAsiaTheme="minorHAnsi"/>
          <w:b/>
          <w:color w:val="44546A" w:themeColor="text2"/>
          <w:sz w:val="32"/>
          <w:szCs w:val="32"/>
          <w:lang w:eastAsia="en-US"/>
          <w14:textFill>
            <w14:solidFill>
              <w14:schemeClr w14:val="tx2"/>
            </w14:solidFill>
          </w14:textFill>
        </w:rPr>
        <w:t>S U G E R E N C I A S:</w:t>
      </w:r>
    </w:p>
    <w:p w14:paraId="647325D6">
      <w:pPr>
        <w:rPr>
          <w:rFonts w:cs="UniversLTStd-Cn" w:asciiTheme="minorHAnsi" w:hAnsiTheme="minorHAnsi" w:eastAsiaTheme="minorHAnsi"/>
          <w:b/>
          <w:color w:val="44546A" w:themeColor="text2"/>
          <w:sz w:val="32"/>
          <w:szCs w:val="32"/>
          <w:lang w:eastAsia="en-US"/>
          <w14:textFill>
            <w14:solidFill>
              <w14:schemeClr w14:val="tx2"/>
            </w14:solidFill>
          </w14:textFill>
        </w:rPr>
      </w:pPr>
    </w:p>
    <w:p w14:paraId="307F602E">
      <w:pPr>
        <w:ind w:hanging="283"/>
        <w:jc w:val="both"/>
        <w:rPr>
          <w:rFonts w:cs="UniversLTStd-Cn" w:asciiTheme="minorHAnsi" w:hAnsiTheme="minorHAnsi" w:eastAsiaTheme="minorHAnsi"/>
          <w:color w:val="44546A" w:themeColor="text2"/>
          <w:sz w:val="32"/>
          <w:szCs w:val="32"/>
          <w:lang w:eastAsia="en-US"/>
          <w14:textFill>
            <w14:solidFill>
              <w14:schemeClr w14:val="tx2"/>
            </w14:solidFill>
          </w14:textFill>
        </w:rPr>
      </w:pPr>
      <w:r>
        <w:rPr>
          <w:rFonts w:cs="UniversLTStd-Cn" w:asciiTheme="minorHAnsi" w:hAnsiTheme="minorHAnsi" w:eastAsiaTheme="minorHAnsi"/>
          <w:color w:val="44546A" w:themeColor="text2"/>
          <w:sz w:val="32"/>
          <w:szCs w:val="32"/>
          <w:lang w:eastAsia="en-US"/>
          <w14:textFill>
            <w14:solidFill>
              <w14:schemeClr w14:val="tx2"/>
            </w14:solidFill>
          </w14:textFill>
        </w:rPr>
        <w:t xml:space="preserve">- El evangelio de hoy es el del </w:t>
      </w:r>
      <w:r>
        <w:rPr>
          <w:rFonts w:cs="UniversLTStd-Cn" w:asciiTheme="minorHAnsi" w:hAnsiTheme="minorHAnsi" w:eastAsiaTheme="minorHAnsi"/>
          <w:b/>
          <w:color w:val="44546A" w:themeColor="text2"/>
          <w:sz w:val="32"/>
          <w:szCs w:val="32"/>
          <w:lang w:eastAsia="en-US"/>
          <w14:textFill>
            <w14:solidFill>
              <w14:schemeClr w14:val="tx2"/>
            </w14:solidFill>
          </w14:textFill>
        </w:rPr>
        <w:t>Sermón de la montaña</w:t>
      </w:r>
      <w:r>
        <w:rPr>
          <w:rFonts w:cs="UniversLTStd-Cn" w:asciiTheme="minorHAnsi" w:hAnsiTheme="minorHAnsi" w:eastAsiaTheme="minorHAnsi"/>
          <w:color w:val="44546A" w:themeColor="text2"/>
          <w:sz w:val="32"/>
          <w:szCs w:val="32"/>
          <w:lang w:eastAsia="en-US"/>
          <w14:textFill>
            <w14:solidFill>
              <w14:schemeClr w14:val="tx2"/>
            </w14:solidFill>
          </w14:textFill>
        </w:rPr>
        <w:t>, la “Carta magna del cristianismo” de Mt. 5, 1-12. Comparemos con Lucas 6,20-26 y observemos las diferencias entre ambos. Mateo habla de “pobres en el espíritu”; aparte de otras diferencias, Lucas habla solo de “pobres” y les añade la interjección “ay”.</w:t>
      </w:r>
    </w:p>
    <w:p w14:paraId="13D8D869">
      <w:pPr>
        <w:ind w:hanging="283"/>
        <w:jc w:val="both"/>
        <w:rPr>
          <w:rFonts w:cs="UniversLTStd-Cn" w:asciiTheme="minorHAnsi" w:hAnsiTheme="minorHAnsi" w:eastAsiaTheme="minorHAnsi"/>
          <w:color w:val="44546A" w:themeColor="text2"/>
          <w:sz w:val="32"/>
          <w:szCs w:val="32"/>
          <w:lang w:eastAsia="en-US"/>
          <w14:textFill>
            <w14:solidFill>
              <w14:schemeClr w14:val="tx2"/>
            </w14:solidFill>
          </w14:textFill>
        </w:rPr>
      </w:pPr>
    </w:p>
    <w:p w14:paraId="21998B98">
      <w:pPr>
        <w:pStyle w:val="15"/>
        <w:ind w:left="0" w:right="0"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Se podría ver algún </w:t>
      </w:r>
      <w:r>
        <w:rPr>
          <w:rFonts w:asciiTheme="minorHAnsi" w:hAnsiTheme="minorHAnsi" w:eastAsiaTheme="minorHAnsi" w:cstheme="minorHAnsi"/>
          <w:b/>
          <w:color w:val="44546A" w:themeColor="text2"/>
          <w:sz w:val="32"/>
          <w:szCs w:val="32"/>
          <w:lang w:eastAsia="en-US"/>
          <w14:textFill>
            <w14:solidFill>
              <w14:schemeClr w14:val="tx2"/>
            </w14:solidFill>
          </w14:textFill>
        </w:rPr>
        <w:t>comentario a las bienaventuranzas</w:t>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El papa Francisco las explica en Gaudete et exsultate números 63 al 94. Joseph Ratzinger en Jesús de Nazaret también nos dice que leyendo atentamente Mt. 5, 1-12 uno “se percata </w:t>
      </w:r>
      <w:r>
        <w:rPr>
          <w:rFonts w:asciiTheme="minorHAnsi" w:hAnsiTheme="minorHAnsi" w:cstheme="minorHAnsi"/>
          <w:color w:val="44546A" w:themeColor="text2"/>
          <w:sz w:val="32"/>
          <w:szCs w:val="32"/>
          <w14:textFill>
            <w14:solidFill>
              <w14:schemeClr w14:val="tx2"/>
            </w14:solidFill>
          </w14:textFill>
        </w:rPr>
        <w:t>de que las Bienaventuranzas son como una velada biografía interior de Jesús, como un retrato de su figura. Él, que no tiene donde reclinar la cabeza (cf. Mt 8, 20), es el auténtico pobre; El, puede decir de sí mismo que es “manso y humilde de corazón” (Mt. 11,29), es verdaderamente humilde; Él tiene el corazón limpio, y por eso ve a Dios constantemente.  Él trae la paz y sufre por el amor de Dios. En las bienaventuranzas aparece el misterio de Cristo mismo, y nos instan a formar parte de su comunidad. Pero precisamente por su oculto carácter cristológico las Bienaventuranzas son señales que indican el camino también a la Iglesia, el camino de seguimiento de Jesús para todos”.</w:t>
      </w:r>
    </w:p>
    <w:p w14:paraId="5D253529">
      <w:pPr>
        <w:pStyle w:val="15"/>
        <w:ind w:left="0" w:right="0" w:hanging="284"/>
        <w:rPr>
          <w:rFonts w:asciiTheme="minorHAnsi" w:hAnsiTheme="minorHAnsi" w:cstheme="minorHAnsi"/>
          <w:color w:val="44546A" w:themeColor="text2"/>
          <w:sz w:val="32"/>
          <w:szCs w:val="32"/>
          <w14:textFill>
            <w14:solidFill>
              <w14:schemeClr w14:val="tx2"/>
            </w14:solidFill>
          </w14:textFill>
        </w:rPr>
      </w:pPr>
    </w:p>
    <w:p w14:paraId="1A8D199E">
      <w:pPr>
        <w:pStyle w:val="15"/>
        <w:ind w:left="0" w:right="0" w:hanging="284"/>
        <w:rPr>
          <w:rFonts w:asciiTheme="minorHAnsi" w:hAnsiTheme="minorHAnsi" w:cstheme="minorHAnsi"/>
          <w:color w:val="44546A" w:themeColor="text2"/>
          <w:sz w:val="32"/>
          <w:szCs w:val="32"/>
          <w14:textFill>
            <w14:solidFill>
              <w14:schemeClr w14:val="tx2"/>
            </w14:solidFill>
          </w14:textFill>
        </w:rPr>
      </w:pPr>
      <w:r>
        <w:rPr>
          <w:rFonts w:cs="UniversLTStd-Cn" w:asciiTheme="minorHAnsi" w:hAnsiTheme="minorHAnsi" w:eastAsiaTheme="minorHAnsi"/>
          <w:b/>
          <w:color w:val="44546A" w:themeColor="text2"/>
          <w:sz w:val="32"/>
          <w:szCs w:val="32"/>
          <w14:textFill>
            <w14:solidFill>
              <w14:schemeClr w14:val="tx2"/>
            </w14:solidFill>
          </w14:textFill>
        </w:rPr>
        <w:drawing>
          <wp:anchor distT="12065" distB="16510" distL="114300" distR="122555" simplePos="0" relativeHeight="251662336" behindDoc="1" locked="0" layoutInCell="1" allowOverlap="1">
            <wp:simplePos x="0" y="0"/>
            <wp:positionH relativeFrom="column">
              <wp:posOffset>3523615</wp:posOffset>
            </wp:positionH>
            <wp:positionV relativeFrom="paragraph">
              <wp:posOffset>38735</wp:posOffset>
            </wp:positionV>
            <wp:extent cx="1978025" cy="1635760"/>
            <wp:effectExtent l="19050" t="0" r="3175" b="0"/>
            <wp:wrapThrough wrapText="bothSides">
              <wp:wrapPolygon>
                <wp:start x="8321" y="252"/>
                <wp:lineTo x="6449" y="755"/>
                <wp:lineTo x="1872" y="3522"/>
                <wp:lineTo x="1664" y="4528"/>
                <wp:lineTo x="0" y="8301"/>
                <wp:lineTo x="-208" y="12326"/>
                <wp:lineTo x="1456" y="16351"/>
                <wp:lineTo x="1456" y="16854"/>
                <wp:lineTo x="5617" y="20376"/>
                <wp:lineTo x="6241" y="20627"/>
                <wp:lineTo x="8945" y="21382"/>
                <wp:lineTo x="9569" y="21382"/>
                <wp:lineTo x="11857" y="21382"/>
                <wp:lineTo x="12482" y="21382"/>
                <wp:lineTo x="15186" y="20627"/>
                <wp:lineTo x="15186" y="20376"/>
                <wp:lineTo x="15810" y="20376"/>
                <wp:lineTo x="19970" y="16854"/>
                <wp:lineTo x="19970" y="16351"/>
                <wp:lineTo x="21635" y="12578"/>
                <wp:lineTo x="21635" y="10314"/>
                <wp:lineTo x="21427" y="8301"/>
                <wp:lineTo x="19762" y="3773"/>
                <wp:lineTo x="14978" y="755"/>
                <wp:lineTo x="13106" y="252"/>
                <wp:lineTo x="8321" y="252"/>
              </wp:wrapPolygon>
            </wp:wrapThrough>
            <wp:docPr id="7" name="gallery-image" descr="http://www.lds.org/bc/content/bible-videos/videos/the-christ-child-is-presented-at-the-temple/images/1209-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allery-image" descr="http://www.lds.org/bc/content/bible-videos/videos/the-christ-child-is-presented-at-the-temple/images/1209-600.jpg"/>
                    <pic:cNvPicPr>
                      <a:picLocks noChangeAspect="1" noChangeArrowheads="1"/>
                    </pic:cNvPicPr>
                  </pic:nvPicPr>
                  <pic:blipFill>
                    <a:blip r:embed="rId6" r:link="rId7" cstate="print"/>
                    <a:srcRect l="3436" t="10067" r="16339"/>
                    <a:stretch>
                      <a:fillRect/>
                    </a:stretch>
                  </pic:blipFill>
                  <pic:spPr>
                    <a:xfrm>
                      <a:off x="0" y="0"/>
                      <a:ext cx="1978025" cy="1635760"/>
                    </a:xfrm>
                    <a:prstGeom prst="ellipse">
                      <a:avLst/>
                    </a:prstGeom>
                    <a:ln>
                      <a:noFill/>
                    </a:ln>
                    <a:effectLst>
                      <a:softEdge rad="112500"/>
                    </a:effectLst>
                  </pic:spPr>
                </pic:pic>
              </a:graphicData>
            </a:graphic>
          </wp:anchor>
        </w:drawing>
      </w:r>
      <w:r>
        <w:rPr>
          <w:rFonts w:asciiTheme="minorHAnsi" w:hAnsiTheme="minorHAnsi" w:cstheme="minorHAnsi"/>
          <w:color w:val="44546A" w:themeColor="text2"/>
          <w:sz w:val="32"/>
          <w:szCs w:val="32"/>
          <w14:textFill>
            <w14:solidFill>
              <w14:schemeClr w14:val="tx2"/>
            </w14:solidFill>
          </w14:textFill>
        </w:rPr>
        <w:t xml:space="preserve">- El día 2 de marzo se celebran la </w:t>
      </w:r>
      <w:r>
        <w:rPr>
          <w:rFonts w:asciiTheme="minorHAnsi" w:hAnsiTheme="minorHAnsi" w:cstheme="minorHAnsi"/>
          <w:b/>
          <w:color w:val="44546A" w:themeColor="text2"/>
          <w:sz w:val="32"/>
          <w:szCs w:val="32"/>
          <w14:textFill>
            <w14:solidFill>
              <w14:schemeClr w14:val="tx2"/>
            </w14:solidFill>
          </w14:textFill>
        </w:rPr>
        <w:t>Presentación del Señor, las Candelas</w:t>
      </w:r>
      <w:r>
        <w:rPr>
          <w:rFonts w:asciiTheme="minorHAnsi" w:hAnsiTheme="minorHAnsi" w:cstheme="minorHAnsi"/>
          <w:color w:val="44546A" w:themeColor="text2"/>
          <w:sz w:val="32"/>
          <w:szCs w:val="32"/>
          <w14:textFill>
            <w14:solidFill>
              <w14:schemeClr w14:val="tx2"/>
            </w14:solidFill>
          </w14:textFill>
        </w:rPr>
        <w:t xml:space="preserve"> o Candelaria, haciendo referencia al cántico de Simeón: “Luz para alumbrar a las naciones”. Este día se celebra la </w:t>
      </w:r>
      <w:r>
        <w:rPr>
          <w:rFonts w:asciiTheme="minorHAnsi" w:hAnsiTheme="minorHAnsi" w:cstheme="minorHAnsi"/>
          <w:b/>
          <w:color w:val="44546A" w:themeColor="text2"/>
          <w:sz w:val="32"/>
          <w:szCs w:val="32"/>
          <w14:textFill>
            <w14:solidFill>
              <w14:schemeClr w14:val="tx2"/>
            </w14:solidFill>
          </w14:textFill>
        </w:rPr>
        <w:t>Jornada de oración por la Vida Consagrada</w:t>
      </w:r>
      <w:r>
        <w:rPr>
          <w:rFonts w:asciiTheme="minorHAnsi" w:hAnsiTheme="minorHAnsi" w:cstheme="minorHAnsi"/>
          <w:color w:val="44546A" w:themeColor="text2"/>
          <w:sz w:val="32"/>
          <w:szCs w:val="32"/>
          <w14:textFill>
            <w14:solidFill>
              <w14:schemeClr w14:val="tx2"/>
            </w14:solidFill>
          </w14:textFill>
        </w:rPr>
        <w:t xml:space="preserve">, los religiosos y religiosas que han consagrado su vida. Ese día también se reza por </w:t>
      </w:r>
      <w:r>
        <w:rPr>
          <w:rFonts w:asciiTheme="minorHAnsi" w:hAnsiTheme="minorHAnsi" w:cstheme="minorHAnsi"/>
          <w:b/>
          <w:color w:val="44546A" w:themeColor="text2"/>
          <w:sz w:val="32"/>
          <w:szCs w:val="32"/>
          <w14:textFill>
            <w14:solidFill>
              <w14:schemeClr w14:val="tx2"/>
            </w14:solidFill>
          </w14:textFill>
        </w:rPr>
        <w:t>la gente mayor</w:t>
      </w:r>
      <w:r>
        <w:rPr>
          <w:rFonts w:asciiTheme="minorHAnsi" w:hAnsiTheme="minorHAnsi" w:cstheme="minorHAnsi"/>
          <w:color w:val="44546A" w:themeColor="text2"/>
          <w:sz w:val="32"/>
          <w:szCs w:val="32"/>
          <w14:textFill>
            <w14:solidFill>
              <w14:schemeClr w14:val="tx2"/>
            </w14:solidFill>
          </w14:textFill>
        </w:rPr>
        <w:t xml:space="preserve"> que como Simeón y Ana viven con la esperanza de ver al Salvador “a quien has presentado ante todos los pueblos” (Lc. 2,30). Con este motivo se podría presentar el testimonio de religiosos y mayores e invitar a estos a participar en grupos de Vida Ascendente.</w:t>
      </w:r>
    </w:p>
    <w:p w14:paraId="1E465812">
      <w:pPr>
        <w:pStyle w:val="15"/>
        <w:ind w:left="0" w:right="0" w:hanging="284"/>
        <w:rPr>
          <w:rFonts w:asciiTheme="minorHAnsi" w:hAnsiTheme="minorHAnsi" w:cstheme="minorHAnsi"/>
          <w:color w:val="44546A" w:themeColor="text2"/>
          <w:sz w:val="32"/>
          <w:szCs w:val="32"/>
          <w14:textFill>
            <w14:solidFill>
              <w14:schemeClr w14:val="tx2"/>
            </w14:solidFill>
          </w14:textFill>
        </w:rPr>
      </w:pPr>
    </w:p>
    <w:p w14:paraId="321C7C3F">
      <w:pPr>
        <w:pStyle w:val="15"/>
        <w:ind w:left="0" w:right="0"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Con motivo de la </w:t>
      </w:r>
      <w:r>
        <w:rPr>
          <w:rFonts w:asciiTheme="minorHAnsi" w:hAnsiTheme="minorHAnsi" w:cstheme="minorHAnsi"/>
          <w:b/>
          <w:color w:val="44546A" w:themeColor="text2"/>
          <w:sz w:val="32"/>
          <w:szCs w:val="32"/>
          <w14:textFill>
            <w14:solidFill>
              <w14:schemeClr w14:val="tx2"/>
            </w14:solidFill>
          </w14:textFill>
        </w:rPr>
        <w:t>Presentación del Señor,</w:t>
      </w:r>
      <w:r>
        <w:rPr>
          <w:rFonts w:asciiTheme="minorHAnsi" w:hAnsiTheme="minorHAnsi" w:cstheme="minorHAnsi"/>
          <w:color w:val="44546A" w:themeColor="text2"/>
          <w:sz w:val="32"/>
          <w:szCs w:val="32"/>
          <w14:textFill>
            <w14:solidFill>
              <w14:schemeClr w14:val="tx2"/>
            </w14:solidFill>
          </w14:textFill>
        </w:rPr>
        <w:t xml:space="preserve"> ese día o los domingos cercanos, podemos invitar a los padres a que </w:t>
      </w:r>
      <w:r>
        <w:rPr>
          <w:rFonts w:asciiTheme="minorHAnsi" w:hAnsiTheme="minorHAnsi" w:cstheme="minorHAnsi"/>
          <w:b/>
          <w:color w:val="44546A" w:themeColor="text2"/>
          <w:sz w:val="32"/>
          <w:szCs w:val="32"/>
          <w14:textFill>
            <w14:solidFill>
              <w14:schemeClr w14:val="tx2"/>
            </w14:solidFill>
          </w14:textFill>
        </w:rPr>
        <w:t>presenten los niños bautizados</w:t>
      </w:r>
      <w:r>
        <w:rPr>
          <w:rFonts w:asciiTheme="minorHAnsi" w:hAnsiTheme="minorHAnsi" w:cstheme="minorHAnsi"/>
          <w:color w:val="44546A" w:themeColor="text2"/>
          <w:sz w:val="32"/>
          <w:szCs w:val="32"/>
          <w14:textFill>
            <w14:solidFill>
              <w14:schemeClr w14:val="tx2"/>
            </w14:solidFill>
          </w14:textFill>
        </w:rPr>
        <w:t xml:space="preserve"> en el año 2022. Abajo tenemos algunos elementos para la celebración. </w:t>
      </w:r>
    </w:p>
    <w:p w14:paraId="09D7390F">
      <w:pPr>
        <w:pStyle w:val="15"/>
        <w:ind w:left="0" w:right="0"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El lunes 30 se celebra la Jornada Escolar de la Paz y la No Violencia, recordando a M. Gandhi. Algún gesto de paz podríamos hacer en el momento de paz o al final: un canto, una representación, decorar con manos para la paz. En la hoja del evangelio hemos dejado dos canciones.</w:t>
      </w:r>
    </w:p>
    <w:p w14:paraId="20B4A275">
      <w:pPr>
        <w:pStyle w:val="15"/>
        <w:ind w:left="0" w:right="0" w:hanging="284"/>
        <w:rPr>
          <w:rFonts w:asciiTheme="minorHAnsi" w:hAnsiTheme="minorHAnsi" w:cstheme="minorHAnsi"/>
          <w:color w:val="44546A" w:themeColor="text2"/>
          <w:sz w:val="32"/>
          <w:szCs w:val="32"/>
          <w14:textFill>
            <w14:solidFill>
              <w14:schemeClr w14:val="tx2"/>
            </w14:solidFill>
          </w14:textFill>
        </w:rPr>
      </w:pPr>
    </w:p>
    <w:p w14:paraId="4CC92A36">
      <w:pPr>
        <w:pBdr>
          <w:top w:val="single" w:color="auto" w:sz="4" w:space="1"/>
          <w:left w:val="single" w:color="auto" w:sz="4" w:space="4"/>
          <w:bottom w:val="single" w:color="auto" w:sz="4" w:space="1"/>
          <w:right w:val="single" w:color="auto" w:sz="4" w:space="4"/>
        </w:pBdr>
        <w:jc w:val="both"/>
        <w:rPr>
          <w:rFonts w:asciiTheme="minorHAnsi" w:hAnsiTheme="minorHAnsi"/>
          <w:b/>
          <w:color w:val="44546A" w:themeColor="text2"/>
          <w:sz w:val="32"/>
          <w:szCs w:val="32"/>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 xml:space="preserve"> VÍDEOS  PARA ESTE DOMINGO, </w:t>
      </w:r>
      <w:r>
        <w:rPr>
          <w:rFonts w:asciiTheme="minorHAnsi" w:hAnsiTheme="minorHAnsi"/>
          <w:b/>
          <w:color w:val="44546A" w:themeColor="text2"/>
          <w:sz w:val="32"/>
          <w:szCs w:val="32"/>
          <w14:textFill>
            <w14:solidFill>
              <w14:schemeClr w14:val="tx2"/>
            </w14:solidFill>
          </w14:textFill>
        </w:rPr>
        <w:t>Ord-4ºA, Mateo 5, 1-12: Las Bienaventuranzas</w:t>
      </w:r>
    </w:p>
    <w:p w14:paraId="59A49D31">
      <w:pPr>
        <w:jc w:val="both"/>
        <w:rPr>
          <w:rFonts w:asciiTheme="minorHAnsi" w:hAnsiTheme="minorHAnsi"/>
          <w:color w:val="44546A" w:themeColor="text2"/>
          <w:sz w:val="32"/>
          <w:szCs w:val="32"/>
          <w14:textFill>
            <w14:solidFill>
              <w14:schemeClr w14:val="tx2"/>
            </w14:solidFill>
          </w14:textFill>
        </w:rPr>
      </w:pPr>
    </w:p>
    <w:p w14:paraId="5EAD5F2F">
      <w:pPr>
        <w:spacing w:line="240" w:lineRule="atLeast"/>
        <w:ind w:hanging="284"/>
        <w:jc w:val="both"/>
        <w:rPr>
          <w:rFonts w:asciiTheme="minorHAnsi" w:hAnsiTheme="minorHAnsi" w:cstheme="minorHAnsi"/>
          <w:bCs/>
          <w:iCs/>
          <w:color w:val="000080"/>
          <w:sz w:val="32"/>
          <w:szCs w:val="32"/>
          <w:lang/>
        </w:rPr>
      </w:pPr>
      <w:bookmarkStart w:id="0" w:name="_Hlk220409898"/>
      <w:r>
        <w:rPr>
          <w:rFonts w:asciiTheme="minorHAnsi" w:hAnsiTheme="minorHAnsi" w:cstheme="minorHAnsi"/>
          <w:bCs/>
          <w:iCs/>
          <w:color w:val="000080"/>
          <w:sz w:val="32"/>
          <w:szCs w:val="32"/>
          <w:lang/>
        </w:rPr>
        <w:t xml:space="preserve">-Sermón de la Bienaventuranzas, The Chosen: </w:t>
      </w:r>
    </w:p>
    <w:p w14:paraId="5C652CF0">
      <w:pPr>
        <w:spacing w:line="240" w:lineRule="atLeast"/>
        <w:ind w:hanging="284"/>
        <w:jc w:val="both"/>
        <w:rPr>
          <w:rFonts w:asciiTheme="minorHAnsi" w:hAnsiTheme="minorHAnsi" w:cstheme="minorHAnsi"/>
          <w:bCs/>
          <w:iCs/>
          <w:color w:val="000080"/>
          <w:sz w:val="32"/>
          <w:szCs w:val="32"/>
          <w:lang/>
        </w:rPr>
      </w:pPr>
      <w:r>
        <w:fldChar w:fldCharType="begin"/>
      </w:r>
      <w:r>
        <w:instrText xml:space="preserve"> HYPERLINK "https://youtu.be/tZ0JWSIEFnY" </w:instrText>
      </w:r>
      <w:r>
        <w:fldChar w:fldCharType="separate"/>
      </w:r>
      <w:r>
        <w:rPr>
          <w:rStyle w:val="13"/>
          <w:rFonts w:asciiTheme="minorHAnsi" w:hAnsiTheme="minorHAnsi" w:eastAsiaTheme="majorEastAsia" w:cstheme="minorHAnsi"/>
          <w:bCs/>
          <w:iCs/>
          <w:sz w:val="32"/>
          <w:szCs w:val="32"/>
          <w:lang/>
        </w:rPr>
        <w:t>https://youtu.be/tZ0JWSIEFnY</w:t>
      </w:r>
      <w:r>
        <w:rPr>
          <w:rStyle w:val="13"/>
          <w:rFonts w:asciiTheme="minorHAnsi" w:hAnsiTheme="minorHAnsi" w:eastAsiaTheme="majorEastAsia" w:cstheme="minorHAnsi"/>
          <w:bCs/>
          <w:iCs/>
          <w:sz w:val="32"/>
          <w:szCs w:val="32"/>
          <w:lang/>
        </w:rPr>
        <w:fldChar w:fldCharType="end"/>
      </w:r>
    </w:p>
    <w:bookmarkEnd w:id="0"/>
    <w:p w14:paraId="3079CC6E">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-Bienaventuranzas, película: </w:t>
      </w:r>
      <w:r>
        <w:fldChar w:fldCharType="begin"/>
      </w:r>
      <w:r>
        <w:instrText xml:space="preserve"> HYPERLINK "https://www.youtube.com/watch?v=MYQ7JpZrSGQ"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https://youtu.be/MYQ7JpZrSGQ</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4BA45840">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-Bienaventuranzas, película: </w:t>
      </w:r>
      <w:r>
        <w:fldChar w:fldCharType="begin"/>
      </w:r>
      <w:r>
        <w:instrText xml:space="preserve"> HYPERLINK "https://youtu.be/DGwY04SjjA0"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https://youtu.be/DGwY04SjjA0</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7ADA633E">
      <w:pPr>
        <w:textAlignment w:val="top"/>
        <w:outlineLvl w:val="1"/>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-Mt. 5,1-12, película: </w:t>
      </w:r>
      <w:r>
        <w:fldChar w:fldCharType="begin"/>
      </w:r>
      <w:r>
        <w:instrText xml:space="preserve"> HYPERLINK "https://youtu.be/IYSWgSnwm6g"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https://youtu.be/IYSWgSnwm6g</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271E331E">
      <w:pPr>
        <w:autoSpaceDE w:val="0"/>
        <w:autoSpaceDN w:val="0"/>
        <w:adjustRightInd w:val="0"/>
        <w:rPr>
          <w:rFonts w:ascii="Calibri" w:hAnsi="Calibri" w:cs="Calibri" w:eastAsiaTheme="minorHAnsi"/>
          <w:color w:val="0000FF"/>
          <w:sz w:val="32"/>
          <w:szCs w:val="32"/>
          <w:lang w:eastAsia="en-US"/>
        </w:rPr>
      </w:pPr>
      <w:r>
        <w:rPr>
          <w:rFonts w:asciiTheme="minorHAnsi" w:hAnsiTheme="minorHAnsi" w:cstheme="minorHAnsi"/>
          <w:color w:val="44546A" w:themeColor="text2"/>
          <w:sz w:val="32"/>
          <w:szCs w:val="32"/>
          <w14:textFill>
            <w14:solidFill>
              <w14:schemeClr w14:val="tx2"/>
            </w14:solidFill>
          </w14:textFill>
        </w:rPr>
        <w:t xml:space="preserve">-Bienaventuranzas, película: </w:t>
      </w:r>
      <w:r>
        <w:fldChar w:fldCharType="begin"/>
      </w:r>
      <w:r>
        <w:instrText xml:space="preserve"> HYPERLINK "https://youtu.be/DGwY04SjjA0" </w:instrText>
      </w:r>
      <w:r>
        <w:fldChar w:fldCharType="separate"/>
      </w:r>
      <w:r>
        <w:rPr>
          <w:rStyle w:val="13"/>
          <w:rFonts w:ascii="Calibri" w:hAnsi="Calibri" w:cs="Calibri" w:eastAsiaTheme="minorHAnsi"/>
          <w:sz w:val="32"/>
          <w:szCs w:val="32"/>
          <w:lang w:eastAsia="en-US"/>
        </w:rPr>
        <w:t>https://youtu.be/DGwY04SjjA0</w:t>
      </w:r>
      <w:r>
        <w:rPr>
          <w:rStyle w:val="13"/>
          <w:rFonts w:ascii="Calibri" w:hAnsi="Calibri" w:cs="Calibri" w:eastAsiaTheme="minorHAnsi"/>
          <w:sz w:val="32"/>
          <w:szCs w:val="32"/>
          <w:lang w:eastAsia="en-US"/>
        </w:rPr>
        <w:fldChar w:fldCharType="end"/>
      </w:r>
    </w:p>
    <w:p w14:paraId="4C9BC776">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-Mt. 5,1-12, película: </w:t>
      </w:r>
      <w:r>
        <w:fldChar w:fldCharType="begin"/>
      </w:r>
      <w:r>
        <w:instrText xml:space="preserve"> HYPERLINK "https://youtu.be/gx7H1y3Ddj4"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https://youtu.be/gx7H1y3Ddj4</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F3FD13D">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-Bienaventuranzas, película: </w:t>
      </w:r>
      <w:r>
        <w:fldChar w:fldCharType="begin"/>
      </w:r>
      <w:r>
        <w:instrText xml:space="preserve"> HYPERLINK "https://www.youtube.com/watch?v=1bmG9CU3O5Q" </w:instrText>
      </w:r>
      <w:r>
        <w:fldChar w:fldCharType="separate"/>
      </w:r>
      <w:r>
        <w:rPr>
          <w:rFonts w:asciiTheme="minorHAnsi" w:hAnsiTheme="minorHAnsi" w:cstheme="minorHAnsi"/>
          <w:color w:val="44546A" w:themeColor="text2"/>
          <w:sz w:val="32"/>
          <w:szCs w:val="32"/>
          <w:lang w:eastAsia="en-US"/>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https://youtu.be/1bmG9CU3O5Q</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1E4ABCB2">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-Bienaventuranzas, película: </w:t>
      </w:r>
      <w:r>
        <w:fldChar w:fldCharType="begin"/>
      </w:r>
      <w:r>
        <w:instrText xml:space="preserve"> HYPERLINK "https://www.youtube.com/watch?v=MYQ7JpZrSGQ"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https://youtu.be/MYQ7JpZrSGQ</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3435C099">
      <w:pPr>
        <w:textAlignment w:val="top"/>
        <w:outlineLvl w:val="1"/>
        <w:rPr>
          <w:rFonts w:asciiTheme="minorHAnsi" w:hAnsiTheme="minorHAnsi" w:cstheme="minorHAnsi"/>
          <w:color w:val="44546A" w:themeColor="text2"/>
          <w:sz w:val="32"/>
          <w:szCs w:val="32"/>
          <w14:textFill>
            <w14:solidFill>
              <w14:schemeClr w14:val="tx2"/>
            </w14:solidFill>
          </w14:textFill>
        </w:rPr>
      </w:pPr>
    </w:p>
    <w:p w14:paraId="0D2A6F73">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para pequeños, dibujos: </w:t>
      </w:r>
      <w:r>
        <w:fldChar w:fldCharType="begin"/>
      </w:r>
      <w:r>
        <w:instrText xml:space="preserve"> HYPERLINK "https://www.youtube.com/watch?v=WeFZzzfCsFw"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https://www.youtube.com/watch?v=WeFZzzfCsFw</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3002354B">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dibujos: </w:t>
      </w:r>
      <w:r>
        <w:fldChar w:fldCharType="begin"/>
      </w:r>
      <w:r>
        <w:instrText xml:space="preserve"> HYPERLINK "https://www.youtube.com/watch?v=QSjfnAyObRY"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https://www.youtube.com/watch?v=QSjfnAyObRY</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5FC33FA8">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dibujos: </w:t>
      </w:r>
      <w:r>
        <w:fldChar w:fldCharType="begin"/>
      </w:r>
      <w:r>
        <w:instrText xml:space="preserve"> HYPERLINK "https://www.youtube.com/watch?v=UPGsiOHRc0s"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https://www.youtube.com/watch?v=UPGsiOHRc0s</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606DFFD3">
      <w:pPr>
        <w:ind w:hanging="284"/>
        <w:textAlignment w:val="top"/>
        <w:outlineLvl w:val="1"/>
        <w:rPr>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Fonts w:asciiTheme="minorHAnsi" w:hAnsiTheme="minorHAnsi" w:cstheme="minorHAnsi"/>
          <w:color w:val="44546A" w:themeColor="text2"/>
          <w:kern w:val="36"/>
          <w:sz w:val="32"/>
          <w:szCs w:val="32"/>
          <w14:textFill>
            <w14:solidFill>
              <w14:schemeClr w14:val="tx2"/>
            </w14:solidFill>
          </w14:textFill>
        </w:rPr>
        <w:t xml:space="preserve">La vida de Jesús 10-Bienaventurados vosotros, dibujos: </w:t>
      </w:r>
      <w:r>
        <w:fldChar w:fldCharType="begin"/>
      </w:r>
      <w:r>
        <w:instrText xml:space="preserve"> HYPERLINK "https://www.youtube.com/watch?v=NDUeXpUP9Bk" </w:instrText>
      </w:r>
      <w:r>
        <w:fldChar w:fldCharType="separate"/>
      </w:r>
      <w:r>
        <w:rPr>
          <w:rStyle w:val="13"/>
          <w:rFonts w:asciiTheme="minorHAnsi" w:hAnsiTheme="minorHAnsi" w:eastAsiaTheme="majorEastAsia" w:cstheme="minorHAnsi"/>
          <w:color w:val="44546A" w:themeColor="text2"/>
          <w:kern w:val="36"/>
          <w:sz w:val="32"/>
          <w:szCs w:val="32"/>
          <w14:textFill>
            <w14:solidFill>
              <w14:schemeClr w14:val="tx2"/>
            </w14:solidFill>
          </w14:textFill>
        </w:rPr>
        <w:t>https://www.youtube.com/watch?v=NDUeXpUP9Bk</w:t>
      </w:r>
      <w:r>
        <w:rPr>
          <w:rStyle w:val="13"/>
          <w:rFonts w:asciiTheme="minorHAnsi" w:hAnsiTheme="minorHAnsi" w:eastAsiaTheme="majorEastAsia" w:cstheme="minorHAnsi"/>
          <w:color w:val="44546A" w:themeColor="text2"/>
          <w:kern w:val="36"/>
          <w:sz w:val="32"/>
          <w:szCs w:val="32"/>
          <w14:textFill>
            <w14:solidFill>
              <w14:schemeClr w14:val="tx2"/>
            </w14:solidFill>
          </w14:textFill>
        </w:rPr>
        <w:fldChar w:fldCharType="end"/>
      </w:r>
    </w:p>
    <w:p w14:paraId="76FC1BCA">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-Felices, reflexión: </w:t>
      </w:r>
      <w:r>
        <w:fldChar w:fldCharType="begin"/>
      </w:r>
      <w:r>
        <w:instrText xml:space="preserve"> HYPERLINK "https://www.youtube.com/watch?v=9nO0xZ5Ky7s&amp;feature=em-subs_digest"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https://www.youtube.com/watch?v=9nO0xZ5Ky7s&amp;feature=em-subs_digest</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40C301EE">
      <w:pPr>
        <w:ind w:hanging="284"/>
        <w:textAlignment w:val="top"/>
        <w:outlineLvl w:val="1"/>
        <w:rPr>
          <w:rFonts w:asciiTheme="minorHAnsi" w:hAnsiTheme="minorHAnsi" w:cstheme="minorHAnsi"/>
          <w:color w:val="44546A" w:themeColor="text2"/>
          <w:sz w:val="32"/>
          <w:szCs w:val="32"/>
          <w14:textFill>
            <w14:solidFill>
              <w14:schemeClr w14:val="tx2"/>
            </w14:solidFill>
          </w14:textFill>
        </w:rPr>
      </w:pPr>
    </w:p>
    <w:p w14:paraId="142DD085">
      <w:pPr>
        <w:ind w:hanging="284"/>
        <w:textAlignment w:val="top"/>
        <w:outlineLvl w:val="1"/>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-Para los sencillos, Verbo Divino-2011, reflexión: </w:t>
      </w:r>
      <w:r>
        <w:fldChar w:fldCharType="begin"/>
      </w:r>
      <w:r>
        <w:instrText xml:space="preserve"> HYPERLINK "https://youtu.be/qDo_FpF4iJs"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https://youtu.be/qDo_FpF4iJs</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3CA5359D">
      <w:pPr>
        <w:ind w:hanging="284"/>
        <w:textAlignment w:val="top"/>
        <w:outlineLvl w:val="1"/>
        <w:rPr>
          <w:rFonts w:asciiTheme="minorHAnsi" w:hAnsiTheme="minorHAnsi" w:cstheme="minorHAnsi"/>
          <w:color w:val="44546A" w:themeColor="text2"/>
          <w:sz w:val="32"/>
          <w:szCs w:val="32"/>
          <w14:textFill>
            <w14:solidFill>
              <w14:schemeClr w14:val="tx2"/>
            </w14:solidFill>
          </w14:textFill>
        </w:rPr>
      </w:pPr>
    </w:p>
    <w:p w14:paraId="2906A3D3">
      <w:pPr>
        <w:ind w:hanging="284"/>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-Felices, Verbo Divino-2017, reflexión: </w:t>
      </w:r>
      <w:r>
        <w:rPr>
          <w:rFonts w:asciiTheme="minorHAnsi" w:hAnsiTheme="minorHAnsi" w:eastAsiaTheme="minorHAnsi" w:cstheme="minorHAnsi"/>
          <w:color w:val="44546A" w:themeColor="text2"/>
          <w:sz w:val="32"/>
          <w:szCs w:val="32"/>
          <w:lang w:eastAsia="en-US"/>
          <w14:textFill>
            <w14:solidFill>
              <w14:schemeClr w14:val="tx2"/>
            </w14:solidFill>
          </w14:textFill>
        </w:rPr>
        <w:t>https://youtu.be/9nO0xZ5Ky7s</w:t>
      </w:r>
      <w:r>
        <w:rPr>
          <w:rFonts w:asciiTheme="minorHAnsi" w:hAnsiTheme="minorHAnsi" w:cstheme="minorHAnsi"/>
          <w:color w:val="44546A" w:themeColor="text2"/>
          <w:sz w:val="32"/>
          <w:szCs w:val="32"/>
          <w14:textFill>
            <w14:solidFill>
              <w14:schemeClr w14:val="tx2"/>
            </w14:solidFill>
          </w14:textFill>
        </w:rPr>
        <w:t xml:space="preserve"> </w:t>
      </w:r>
    </w:p>
    <w:p w14:paraId="7EC79CAE">
      <w:pPr>
        <w:ind w:hanging="284"/>
        <w:textAlignment w:val="top"/>
        <w:outlineLvl w:val="1"/>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-Feliz aquel, Verbo Divino-2020, reflexión: </w:t>
      </w:r>
      <w:r>
        <w:fldChar w:fldCharType="begin"/>
      </w:r>
      <w:r>
        <w:instrText xml:space="preserve"> HYPERLINK "https://youtu.be/0Xi09t-TSvE"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https://youtu.be/0Xi09t-TSvE</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4AD2C6E8">
      <w:pPr>
        <w:textAlignment w:val="top"/>
        <w:outlineLvl w:val="1"/>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 Buena Ventura, Verbo Divino 2023, reflexión: </w:t>
      </w:r>
      <w:r>
        <w:fldChar w:fldCharType="begin"/>
      </w:r>
      <w:r>
        <w:instrText xml:space="preserve"> HYPERLINK "https://youtu.be/ybqA40zIBHo"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https://youtu.be/ybqA40zIBHo</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13258A53">
      <w:pPr>
        <w:autoSpaceDE w:val="0"/>
        <w:autoSpaceDN w:val="0"/>
        <w:adjustRightInd w:val="0"/>
        <w:rPr>
          <w:rFonts w:ascii="Calibri" w:hAnsi="Calibri" w:cs="Calibri" w:eastAsiaTheme="minorHAnsi"/>
          <w:color w:val="44546A" w:themeColor="text2"/>
          <w:sz w:val="32"/>
          <w:szCs w:val="32"/>
          <w:lang w:eastAsia="en-US"/>
          <w14:textFill>
            <w14:solidFill>
              <w14:schemeClr w14:val="tx2"/>
            </w14:solidFill>
          </w14:textFill>
        </w:rPr>
      </w:pPr>
      <w:bookmarkStart w:id="1" w:name="_Hlk220408820"/>
      <w:r>
        <w:rPr>
          <w:rFonts w:asciiTheme="minorHAnsi" w:hAnsiTheme="minorHAnsi" w:eastAsiaTheme="minorHAnsi" w:cstheme="minorHAnsi"/>
          <w:color w:val="44546A" w:themeColor="text2"/>
          <w:sz w:val="32"/>
          <w:szCs w:val="32"/>
          <w:lang w:eastAsia="en-US"/>
          <w14:textFill>
            <w14:solidFill>
              <w14:schemeClr w14:val="tx2"/>
            </w14:solidFill>
          </w14:textFill>
        </w:rPr>
        <w:t>-Trabajar por la paz, Verbo Divino-2026</w:t>
      </w:r>
      <w:r>
        <w:rPr>
          <w:rFonts w:asciiTheme="minorHAnsi" w:hAnsiTheme="minorHAnsi" w:cstheme="minorHAnsi"/>
          <w:color w:val="44546A" w:themeColor="text2"/>
          <w:sz w:val="32"/>
          <w:szCs w:val="32"/>
          <w14:textFill>
            <w14:solidFill>
              <w14:schemeClr w14:val="tx2"/>
            </w14:solidFill>
          </w14:textFill>
        </w:rPr>
        <w:t>, reflexión:</w:t>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w:t>
      </w:r>
      <w:r>
        <w:fldChar w:fldCharType="begin"/>
      </w:r>
      <w:r>
        <w:instrText xml:space="preserve"> HYPERLINK "https://youtu.be/b8ogtCMXKjU"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https://youtu.be/b8ogtCMXKjU</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bookmarkEnd w:id="1"/>
    <w:p w14:paraId="2238560A">
      <w:pPr>
        <w:textAlignment w:val="top"/>
        <w:outlineLvl w:val="1"/>
        <w:rPr>
          <w:rStyle w:val="13"/>
          <w:rFonts w:asciiTheme="minorHAnsi" w:hAnsiTheme="minorHAnsi" w:eastAsiaTheme="majorEastAsia" w:cstheme="minorHAnsi"/>
          <w:color w:val="44546A" w:themeColor="text2"/>
          <w:sz w:val="32"/>
          <w:szCs w:val="32"/>
          <w14:textFill>
            <w14:solidFill>
              <w14:schemeClr w14:val="tx2"/>
            </w14:solidFill>
          </w14:textFill>
        </w:rPr>
      </w:pPr>
    </w:p>
    <w:p w14:paraId="664986D6">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 </w:t>
      </w:r>
      <w:r>
        <w:rPr>
          <w:rFonts w:ascii="Calibri" w:hAnsi="Calibri" w:cs="Calibri" w:eastAsiaTheme="minorHAnsi"/>
          <w:color w:val="000000"/>
          <w:sz w:val="32"/>
          <w:szCs w:val="32"/>
          <w:lang w:eastAsia="en-US"/>
        </w:rPr>
        <w:t xml:space="preserve">(“Para los sencillos” - Verbo Divino-2011) </w:t>
      </w:r>
    </w:p>
    <w:p w14:paraId="2DC6AB57">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00"/>
          <w:sz w:val="32"/>
          <w:szCs w:val="32"/>
          <w:lang w:eastAsia="en-US"/>
        </w:rPr>
        <w:t xml:space="preserve">(“Felices” – Verbo Divino-2017) </w:t>
      </w:r>
    </w:p>
    <w:p w14:paraId="39A7FC27">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00"/>
          <w:sz w:val="32"/>
          <w:szCs w:val="32"/>
          <w:lang w:eastAsia="en-US"/>
        </w:rPr>
        <w:t xml:space="preserve">(“Feliz aquel” – Verbo Divino-2020) </w:t>
      </w:r>
    </w:p>
    <w:p w14:paraId="7C812BF2">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 </w:t>
      </w:r>
      <w:r>
        <w:rPr>
          <w:rFonts w:ascii="Calibri" w:hAnsi="Calibri" w:cs="Calibri" w:eastAsiaTheme="minorHAnsi"/>
          <w:color w:val="000000"/>
          <w:sz w:val="32"/>
          <w:szCs w:val="32"/>
          <w:lang w:eastAsia="en-US"/>
        </w:rPr>
        <w:t xml:space="preserve">(“La Buena Ventura” – Verbo Divino-2023) </w:t>
      </w:r>
    </w:p>
    <w:p w14:paraId="027FE392">
      <w:pPr>
        <w:autoSpaceDE w:val="0"/>
        <w:autoSpaceDN w:val="0"/>
        <w:adjustRightInd w:val="0"/>
        <w:rPr>
          <w:rFonts w:ascii="Arial" w:hAnsi="Arial" w:cs="Arial" w:eastAsiaTheme="minorHAnsi"/>
          <w:color w:val="000000"/>
          <w:sz w:val="32"/>
          <w:szCs w:val="32"/>
          <w:lang w:eastAsia="en-US"/>
        </w:rPr>
      </w:pPr>
    </w:p>
    <w:p w14:paraId="7F4A06DE">
      <w:pPr>
        <w:textAlignment w:val="top"/>
        <w:outlineLvl w:val="1"/>
        <w:rPr>
          <w:rStyle w:val="13"/>
          <w:rFonts w:asciiTheme="minorHAnsi" w:hAnsiTheme="minorHAnsi" w:eastAsiaTheme="majorEastAsia" w:cstheme="minorHAnsi"/>
          <w:color w:val="44546A" w:themeColor="text2"/>
          <w:sz w:val="32"/>
          <w:szCs w:val="32"/>
          <w14:textFill>
            <w14:solidFill>
              <w14:schemeClr w14:val="tx2"/>
            </w14:solidFill>
          </w14:textFill>
        </w:rPr>
      </w:pPr>
      <w:bookmarkStart w:id="2" w:name="_Hlk220410361"/>
      <w:r>
        <w:rPr>
          <w:rStyle w:val="13"/>
          <w:rFonts w:asciiTheme="minorHAnsi" w:hAnsiTheme="minorHAnsi" w:eastAsiaTheme="majorEastAsia" w:cstheme="minorHAnsi"/>
          <w:color w:val="44546A" w:themeColor="text2"/>
          <w:sz w:val="32"/>
          <w:szCs w:val="32"/>
          <w14:textFill>
            <w14:solidFill>
              <w14:schemeClr w14:val="tx2"/>
            </w14:solidFill>
          </w14:textFill>
        </w:rPr>
        <w:t>Ser mansos y pacificadores no es debilidad: es apostar por la reconciliación y cuidar de la dignidad de toda persona, empezando por lo cercano</w:t>
      </w:r>
    </w:p>
    <w:bookmarkEnd w:id="2"/>
    <w:p w14:paraId="55F660A5">
      <w:pPr>
        <w:textAlignment w:val="top"/>
        <w:outlineLvl w:val="1"/>
        <w:rPr>
          <w:rStyle w:val="13"/>
          <w:rFonts w:asciiTheme="minorHAnsi" w:hAnsiTheme="minorHAnsi" w:eastAsiaTheme="majorEastAsia" w:cstheme="minorHAnsi"/>
          <w:color w:val="44546A" w:themeColor="text2"/>
          <w:sz w:val="32"/>
          <w:szCs w:val="32"/>
          <w14:textFill>
            <w14:solidFill>
              <w14:schemeClr w14:val="tx2"/>
            </w14:solidFill>
          </w14:textFill>
        </w:rPr>
      </w:pPr>
    </w:p>
    <w:p w14:paraId="67E67D5E">
      <w:pPr>
        <w:textAlignment w:val="top"/>
        <w:outlineLvl w:val="1"/>
        <w:rPr>
          <w:rFonts w:asciiTheme="minorHAnsi" w:hAnsiTheme="minorHAnsi" w:cstheme="minorHAnsi"/>
          <w:color w:val="44546A" w:themeColor="text2"/>
          <w:sz w:val="32"/>
          <w:szCs w:val="32"/>
          <w14:textFill>
            <w14:solidFill>
              <w14:schemeClr w14:val="tx2"/>
            </w14:solidFill>
          </w14:textFill>
        </w:rPr>
      </w:pPr>
    </w:p>
    <w:p w14:paraId="106480C7">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dibujos Evangelicemos Animados:   </w:t>
      </w:r>
      <w:r>
        <w:fldChar w:fldCharType="begin"/>
      </w:r>
      <w:r>
        <w:instrText xml:space="preserve"> HYPERLINK "https://www.youtube.com/watch?v=QBhSNngaoKI"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https://www.youtube.com/watch?v=QBhSNngaoKI</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7AAD0EE8">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manualidad: </w:t>
      </w:r>
      <w:r>
        <w:fldChar w:fldCharType="begin"/>
      </w:r>
      <w:r>
        <w:instrText xml:space="preserve"> HYPERLINK "https://youtu.be/2PKM1FOlt24"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https://youtu.be/2PKM1FOlt24</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5C21D876">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-Teatro Jóvenes "Las Bienaventuranzas": </w:t>
      </w:r>
      <w:r>
        <w:fldChar w:fldCharType="begin"/>
      </w:r>
      <w:r>
        <w:instrText xml:space="preserve"> HYPERLINK "https://www.youtube.com/watch?v=meSjo4fPiSw"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https://www.youtube.com/watch?v=meSjo4fPiSw</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1979FC37">
      <w:pPr>
        <w:textAlignment w:val="top"/>
        <w:outlineLvl w:val="1"/>
        <w:rPr>
          <w:rFonts w:ascii="Calibri" w:hAnsi="Calibri" w:cs="Calibri" w:eastAsiaTheme="minorHAnsi"/>
          <w:color w:val="0000FF"/>
          <w:sz w:val="32"/>
          <w:szCs w:val="32"/>
          <w:lang w:eastAsia="en-US"/>
        </w:rPr>
      </w:pPr>
      <w:r>
        <w:rPr>
          <w:rFonts w:asciiTheme="minorHAnsi" w:hAnsiTheme="minorHAnsi" w:cstheme="minorHAnsi"/>
          <w:color w:val="44546A" w:themeColor="text2"/>
          <w:sz w:val="32"/>
          <w:szCs w:val="32"/>
          <w14:textFill>
            <w14:solidFill>
              <w14:schemeClr w14:val="tx2"/>
            </w14:solidFill>
          </w14:textFill>
        </w:rPr>
        <w:t xml:space="preserve">-Lecturas de éste domingo con lenguaje de signos: </w:t>
      </w:r>
      <w:r>
        <w:fldChar w:fldCharType="begin"/>
      </w:r>
      <w:r>
        <w:instrText xml:space="preserve"> HYPERLINK "https://youtu.be/cvKk73Hv3Y8" </w:instrText>
      </w:r>
      <w:r>
        <w:fldChar w:fldCharType="separate"/>
      </w:r>
      <w:r>
        <w:rPr>
          <w:rStyle w:val="13"/>
          <w:rFonts w:ascii="Calibri" w:hAnsi="Calibri" w:cs="Calibri" w:eastAsiaTheme="minorHAnsi"/>
          <w:sz w:val="32"/>
          <w:szCs w:val="32"/>
          <w:lang w:eastAsia="en-US"/>
        </w:rPr>
        <w:t>https://youtu.be/cvKk73Hv3Y8</w:t>
      </w:r>
      <w:r>
        <w:rPr>
          <w:rStyle w:val="13"/>
          <w:rFonts w:ascii="Calibri" w:hAnsi="Calibri" w:cs="Calibri" w:eastAsiaTheme="minorHAnsi"/>
          <w:sz w:val="32"/>
          <w:szCs w:val="32"/>
          <w:lang w:eastAsia="en-US"/>
        </w:rPr>
        <w:fldChar w:fldCharType="end"/>
      </w:r>
      <w:r>
        <w:rPr>
          <w:rFonts w:ascii="Calibri" w:hAnsi="Calibri" w:cs="Calibri" w:eastAsiaTheme="minorHAnsi"/>
          <w:color w:val="0000FF"/>
          <w:sz w:val="32"/>
          <w:szCs w:val="32"/>
          <w:lang w:eastAsia="en-US"/>
        </w:rPr>
        <w:t xml:space="preserve"> </w:t>
      </w:r>
      <w:r>
        <w:fldChar w:fldCharType="begin"/>
      </w:r>
      <w:r>
        <w:instrText xml:space="preserve"> HYPERLINK "https://youtu.be/jg2HVwIMtB4" </w:instrText>
      </w:r>
      <w:r>
        <w:fldChar w:fldCharType="separate"/>
      </w:r>
      <w:r>
        <w:rPr>
          <w:rStyle w:val="13"/>
          <w:rFonts w:ascii="Calibri" w:hAnsi="Calibri" w:cs="Calibri" w:eastAsiaTheme="minorHAnsi"/>
          <w:sz w:val="32"/>
          <w:szCs w:val="32"/>
          <w:lang w:eastAsia="en-US"/>
        </w:rPr>
        <w:t>https://youtu.be/jg2HVwIMtB4</w:t>
      </w:r>
      <w:r>
        <w:rPr>
          <w:rStyle w:val="13"/>
          <w:rFonts w:ascii="Calibri" w:hAnsi="Calibri" w:cs="Calibri" w:eastAsiaTheme="minorHAnsi"/>
          <w:sz w:val="32"/>
          <w:szCs w:val="32"/>
          <w:lang w:eastAsia="en-US"/>
        </w:rPr>
        <w:fldChar w:fldCharType="end"/>
      </w:r>
    </w:p>
    <w:p w14:paraId="77CD792F">
      <w:pPr>
        <w:autoSpaceDE w:val="0"/>
        <w:autoSpaceDN w:val="0"/>
        <w:adjustRightInd w:val="0"/>
        <w:rPr>
          <w:rFonts w:asciiTheme="minorHAnsi" w:hAnsiTheme="minorHAnsi" w:cstheme="minorHAnsi"/>
          <w:color w:val="44546A" w:themeColor="text2"/>
          <w:sz w:val="32"/>
          <w:szCs w:val="32"/>
          <w14:textFill>
            <w14:solidFill>
              <w14:schemeClr w14:val="tx2"/>
            </w14:solidFill>
          </w14:textFill>
        </w:rPr>
      </w:pPr>
    </w:p>
    <w:p w14:paraId="20AEEA8D">
      <w:pPr>
        <w:autoSpaceDE w:val="0"/>
        <w:autoSpaceDN w:val="0"/>
        <w:adjustRightInd w:val="0"/>
        <w:rPr>
          <w:rFonts w:asciiTheme="minorHAnsi" w:hAnsiTheme="minorHAnsi" w:cstheme="minorHAnsi"/>
          <w:color w:val="44546A" w:themeColor="text2"/>
          <w:sz w:val="32"/>
          <w:szCs w:val="32"/>
          <w14:textFill>
            <w14:solidFill>
              <w14:schemeClr w14:val="tx2"/>
            </w14:solidFill>
          </w14:textFill>
        </w:rPr>
      </w:pPr>
    </w:p>
    <w:p w14:paraId="7168DB0B">
      <w:pPr>
        <w:autoSpaceDE w:val="0"/>
        <w:autoSpaceDN w:val="0"/>
        <w:adjustRightInd w:val="0"/>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canción: </w:t>
      </w:r>
      <w:r>
        <w:fldChar w:fldCharType="begin"/>
      </w:r>
      <w:r>
        <w:instrText xml:space="preserve"> HYPERLINK "https://www.youtube.com/watch?v=T-DlMhpspSs&amp;t=206s"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https://www.youtube.com/watch?v=T-DlMhpspSs&amp;t=206s</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5EA81B32">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Javier Brú, canción:  </w:t>
      </w:r>
      <w:r>
        <w:fldChar w:fldCharType="begin"/>
      </w:r>
      <w:r>
        <w:instrText xml:space="preserve"> HYPERLINK "https://youtube.com/watch?v=MU9E6ktAbKg"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https://youtube.com/watch?v=MU9E6ktAbKg</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72284413">
      <w:pPr>
        <w:autoSpaceDE w:val="0"/>
        <w:autoSpaceDN w:val="0"/>
        <w:adjustRightInd w:val="0"/>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(Cerca del Señor), Cesáreo Gabaráin: </w:t>
      </w:r>
      <w:r>
        <w:fldChar w:fldCharType="begin"/>
      </w:r>
      <w:r>
        <w:instrText xml:space="preserve"> HYPERLINK "https://youtube.com/watch?v=Q0PWgQI2ybQ"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https://youtube.com/watch?v=Q0PWgQI2ybQ</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DC870DC">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-Las bienaventuranzas, canción: </w:t>
      </w:r>
      <w:r>
        <w:fldChar w:fldCharType="begin"/>
      </w:r>
      <w:r>
        <w:instrText xml:space="preserve"> HYPERLINK "https://www.youtube.com/watch?v=T-DlMhpspSs"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https://www.youtube.com/watch?v=T-DlMhpspSs</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5D9E6762">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-Bienaventuranzas, Kairoi: </w:t>
      </w:r>
      <w:r>
        <w:fldChar w:fldCharType="begin"/>
      </w:r>
      <w:r>
        <w:instrText xml:space="preserve"> HYPERLINK "https://www.youtube.com/watch?v=jVNNtlfZCDs"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https://www.youtube.com/watch?v=jVNNtlfZCDs</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20F11509">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-Bienaventuranzas, Toño Casado (Musical 33): </w:t>
      </w:r>
      <w:r>
        <w:fldChar w:fldCharType="begin"/>
      </w:r>
      <w:r>
        <w:instrText xml:space="preserve"> HYPERLINK "https://www.youtube.com/watch?v=uWKLF2cLJxs"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https://www.youtube.com/watch?v=uWKLF2cLJxs</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5BC0CC77">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-Bienaventurados, Canción: </w:t>
      </w:r>
      <w:r>
        <w:fldChar w:fldCharType="begin"/>
      </w:r>
      <w:r>
        <w:instrText xml:space="preserve"> HYPERLINK "https://www.youtube.com/watch?v=rz-7LTJguAo"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https://www.youtube.com/watch?v=rz-7LTJguAo</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E70D50A">
      <w:pPr>
        <w:textAlignment w:val="top"/>
        <w:outlineLvl w:val="1"/>
        <w:rPr>
          <w:rFonts w:asciiTheme="minorHAnsi" w:hAnsiTheme="minorHAnsi" w:cstheme="minorHAnsi"/>
          <w:color w:val="44546A" w:themeColor="text2"/>
          <w:sz w:val="32"/>
          <w:szCs w:val="32"/>
          <w14:textFill>
            <w14:solidFill>
              <w14:schemeClr w14:val="tx2"/>
            </w14:solidFill>
          </w14:textFill>
        </w:rPr>
      </w:pPr>
    </w:p>
    <w:p w14:paraId="19A99203">
      <w:pPr>
        <w:autoSpaceDE w:val="0"/>
        <w:autoSpaceDN w:val="0"/>
        <w:adjustRightInd w:val="0"/>
        <w:rPr>
          <w:rFonts w:ascii="Arial" w:hAnsi="Arial" w:cs="Arial" w:eastAsiaTheme="minorHAnsi"/>
          <w:color w:val="0000FF"/>
          <w:sz w:val="32"/>
          <w:szCs w:val="32"/>
          <w:lang w:eastAsia="en-US"/>
        </w:rPr>
      </w:pPr>
    </w:p>
    <w:p w14:paraId="19534B78">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b/>
          <w:bCs/>
          <w:color w:val="000000"/>
          <w:sz w:val="32"/>
          <w:szCs w:val="32"/>
          <w:lang w:eastAsia="en-US"/>
        </w:rPr>
        <w:t xml:space="preserve">04 TO-A (Mateo 5, 1-12 La Bienaventuranzas) </w:t>
      </w:r>
    </w:p>
    <w:p w14:paraId="2B82EDEC">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https://youtu.be/WeFZzzfCsFw </w:t>
      </w:r>
      <w:r>
        <w:rPr>
          <w:rFonts w:ascii="Calibri" w:hAnsi="Calibri" w:cs="Calibri" w:eastAsiaTheme="minorHAnsi"/>
          <w:color w:val="000000"/>
          <w:sz w:val="32"/>
          <w:szCs w:val="32"/>
          <w:lang w:eastAsia="en-US"/>
        </w:rPr>
        <w:t xml:space="preserve">(Dibujos para pequeños) </w:t>
      </w:r>
    </w:p>
    <w:p w14:paraId="58EE3A78">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https://youtu.be/QSjfnAyObRY </w:t>
      </w:r>
      <w:r>
        <w:rPr>
          <w:rFonts w:ascii="Calibri" w:hAnsi="Calibri" w:cs="Calibri" w:eastAsiaTheme="minorHAnsi"/>
          <w:color w:val="000000"/>
          <w:sz w:val="32"/>
          <w:szCs w:val="32"/>
          <w:lang w:eastAsia="en-US"/>
        </w:rPr>
        <w:t xml:space="preserve">(Dibujos) </w:t>
      </w:r>
    </w:p>
    <w:p w14:paraId="4645EF3A">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https://youtu.be/UPGsiOHRc0s </w:t>
      </w:r>
      <w:r>
        <w:rPr>
          <w:rFonts w:ascii="Calibri" w:hAnsi="Calibri" w:cs="Calibri" w:eastAsiaTheme="minorHAnsi"/>
          <w:color w:val="000000"/>
          <w:sz w:val="32"/>
          <w:szCs w:val="32"/>
          <w:lang w:eastAsia="en-US"/>
        </w:rPr>
        <w:t xml:space="preserve">(Dibujos) </w:t>
      </w:r>
    </w:p>
    <w:p w14:paraId="03F7518D">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https://youtu.be/QBhSNngaoKI </w:t>
      </w:r>
      <w:r>
        <w:rPr>
          <w:rFonts w:ascii="Calibri" w:hAnsi="Calibri" w:cs="Calibri" w:eastAsiaTheme="minorHAnsi"/>
          <w:color w:val="000000"/>
          <w:sz w:val="32"/>
          <w:szCs w:val="32"/>
          <w:lang w:eastAsia="en-US"/>
        </w:rPr>
        <w:t xml:space="preserve">(Dibujos Evangelicemos Animados) </w:t>
      </w:r>
    </w:p>
    <w:p w14:paraId="42003AA8">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https://youtu.be/2PKM1FOlt24 </w:t>
      </w:r>
      <w:r>
        <w:rPr>
          <w:rFonts w:ascii="Calibri" w:hAnsi="Calibri" w:cs="Calibri" w:eastAsiaTheme="minorHAnsi"/>
          <w:color w:val="000000"/>
          <w:sz w:val="32"/>
          <w:szCs w:val="32"/>
          <w:lang w:eastAsia="en-US"/>
        </w:rPr>
        <w:t xml:space="preserve">(Manualidad) </w:t>
      </w:r>
    </w:p>
    <w:p w14:paraId="1DD70DDC">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https://youtu.be/T-DlMhpspSs </w:t>
      </w:r>
      <w:r>
        <w:rPr>
          <w:rFonts w:ascii="Calibri" w:hAnsi="Calibri" w:cs="Calibri" w:eastAsiaTheme="minorHAnsi"/>
          <w:color w:val="000000"/>
          <w:sz w:val="32"/>
          <w:szCs w:val="32"/>
          <w:lang w:eastAsia="en-US"/>
        </w:rPr>
        <w:t xml:space="preserve">(Canción “Felices”) </w:t>
      </w:r>
    </w:p>
    <w:p w14:paraId="5E3B67B1">
      <w:pPr>
        <w:autoSpaceDE w:val="0"/>
        <w:autoSpaceDN w:val="0"/>
        <w:adjustRightInd w:val="0"/>
        <w:rPr>
          <w:rFonts w:ascii="Calibri" w:hAnsi="Calibri" w:cs="Calibri" w:eastAsiaTheme="minorHAnsi"/>
          <w:color w:val="0000FF"/>
          <w:sz w:val="32"/>
          <w:szCs w:val="32"/>
          <w:lang w:eastAsia="en-US"/>
        </w:rPr>
      </w:pPr>
    </w:p>
    <w:p w14:paraId="2805E90A">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00"/>
          <w:sz w:val="32"/>
          <w:szCs w:val="32"/>
          <w:lang w:eastAsia="en-US"/>
        </w:rPr>
        <w:t xml:space="preserve">(Película) </w:t>
      </w:r>
    </w:p>
    <w:p w14:paraId="05C9E227">
      <w:pPr>
        <w:autoSpaceDE w:val="0"/>
        <w:autoSpaceDN w:val="0"/>
        <w:adjustRightInd w:val="0"/>
        <w:rPr>
          <w:rFonts w:ascii="Calibri" w:hAnsi="Calibri" w:cs="Calibri" w:eastAsiaTheme="minorHAnsi"/>
          <w:color w:val="0000FF"/>
          <w:sz w:val="32"/>
          <w:szCs w:val="32"/>
          <w:lang w:eastAsia="en-US"/>
        </w:rPr>
      </w:pPr>
    </w:p>
    <w:p w14:paraId="2CF5AA84">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https://youtu.be/MU9E6ktAbKg </w:t>
      </w:r>
      <w:r>
        <w:rPr>
          <w:rFonts w:ascii="Calibri" w:hAnsi="Calibri" w:cs="Calibri" w:eastAsiaTheme="minorHAnsi"/>
          <w:color w:val="000000"/>
          <w:sz w:val="32"/>
          <w:szCs w:val="32"/>
          <w:lang w:eastAsia="en-US"/>
        </w:rPr>
        <w:t xml:space="preserve">(“Las Bienaventuranzas” - Javier Brú) </w:t>
      </w:r>
    </w:p>
    <w:p w14:paraId="679B5434">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https://youtu.be/rz-7LTJguAo </w:t>
      </w:r>
      <w:r>
        <w:rPr>
          <w:rFonts w:ascii="Calibri" w:hAnsi="Calibri" w:cs="Calibri" w:eastAsiaTheme="minorHAnsi"/>
          <w:color w:val="000000"/>
          <w:sz w:val="32"/>
          <w:szCs w:val="32"/>
          <w:lang w:eastAsia="en-US"/>
        </w:rPr>
        <w:t xml:space="preserve">(Canción) </w:t>
      </w:r>
    </w:p>
    <w:p w14:paraId="4CFA4F51">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color w:val="0000FF"/>
          <w:sz w:val="32"/>
          <w:szCs w:val="32"/>
          <w:lang w:eastAsia="en-US"/>
        </w:rPr>
        <w:t xml:space="preserve">https://youtu.be/AxzPorlMdOs </w:t>
      </w:r>
      <w:r>
        <w:rPr>
          <w:rFonts w:ascii="Calibri" w:hAnsi="Calibri" w:cs="Calibri" w:eastAsiaTheme="minorHAnsi"/>
          <w:color w:val="000000"/>
          <w:sz w:val="32"/>
          <w:szCs w:val="32"/>
          <w:lang w:eastAsia="en-US"/>
        </w:rPr>
        <w:t xml:space="preserve">(Shajaj Ministerio de Música. Canto del Salmo 23) </w:t>
      </w:r>
    </w:p>
    <w:p w14:paraId="39C1BD01">
      <w:pPr>
        <w:autoSpaceDE w:val="0"/>
        <w:autoSpaceDN w:val="0"/>
        <w:adjustRightInd w:val="0"/>
        <w:rPr>
          <w:rFonts w:ascii="Calibri" w:hAnsi="Calibri" w:cs="Calibri" w:eastAsiaTheme="minorHAnsi"/>
          <w:color w:val="0000FF"/>
          <w:sz w:val="32"/>
          <w:szCs w:val="32"/>
          <w:lang w:eastAsia="en-US"/>
        </w:rPr>
      </w:pPr>
    </w:p>
    <w:p w14:paraId="587C9C63">
      <w:pPr>
        <w:autoSpaceDE w:val="0"/>
        <w:autoSpaceDN w:val="0"/>
        <w:adjustRightInd w:val="0"/>
        <w:rPr>
          <w:rFonts w:ascii="Calibri" w:hAnsi="Calibri" w:cs="Calibri" w:eastAsiaTheme="minorHAnsi"/>
          <w:color w:val="0000FF"/>
          <w:sz w:val="32"/>
          <w:szCs w:val="32"/>
          <w:lang w:eastAsia="en-US"/>
        </w:rPr>
      </w:pPr>
    </w:p>
    <w:p w14:paraId="3F8877AD">
      <w:pPr>
        <w:autoSpaceDE w:val="0"/>
        <w:autoSpaceDN w:val="0"/>
        <w:adjustRightInd w:val="0"/>
        <w:rPr>
          <w:rFonts w:ascii="Calibri" w:hAnsi="Calibri" w:cs="Calibri" w:eastAsiaTheme="minorHAnsi"/>
          <w:color w:val="FF0000"/>
          <w:sz w:val="32"/>
          <w:szCs w:val="32"/>
          <w:lang w:eastAsia="en-US"/>
        </w:rPr>
      </w:pPr>
      <w:r>
        <w:rPr>
          <w:rFonts w:ascii="Calibri" w:hAnsi="Calibri" w:cs="Calibri" w:eastAsiaTheme="minorHAnsi"/>
          <w:b/>
          <w:bCs/>
          <w:color w:val="FF0000"/>
          <w:sz w:val="32"/>
          <w:szCs w:val="32"/>
          <w:lang w:eastAsia="en-US"/>
        </w:rPr>
        <w:t xml:space="preserve">EN ESTE ENLACE DE LA DIÓCESIS DE MÁLAGA PODRÉIS BAJAR LOS DIBUJOS DE FANO DE CADA DOMINGO </w:t>
      </w:r>
    </w:p>
    <w:p w14:paraId="71640F65">
      <w:pPr>
        <w:autoSpaceDE w:val="0"/>
        <w:autoSpaceDN w:val="0"/>
        <w:adjustRightInd w:val="0"/>
        <w:rPr>
          <w:rFonts w:ascii="Calibri" w:hAnsi="Calibri" w:cs="Calibri" w:eastAsiaTheme="minorHAnsi"/>
          <w:color w:val="0000FF"/>
          <w:sz w:val="32"/>
          <w:szCs w:val="32"/>
          <w:lang w:eastAsia="en-US"/>
        </w:rPr>
      </w:pPr>
      <w:r>
        <w:rPr>
          <w:rFonts w:ascii="Calibri" w:hAnsi="Calibri" w:cs="Calibri" w:eastAsiaTheme="minorHAnsi"/>
          <w:color w:val="0000FF"/>
          <w:sz w:val="32"/>
          <w:szCs w:val="32"/>
          <w:lang w:eastAsia="en-US"/>
        </w:rPr>
        <w:t xml:space="preserve">https://www.diocesismalaga.es/dibujos-de-fano-en-color/ </w:t>
      </w:r>
    </w:p>
    <w:p w14:paraId="26AF96F2">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b/>
          <w:bCs/>
          <w:color w:val="FF0000"/>
          <w:sz w:val="32"/>
          <w:szCs w:val="32"/>
          <w:lang w:eastAsia="en-US"/>
        </w:rPr>
        <w:t xml:space="preserve">ENLACES DE LOS VÍDEOS DE QUIERO VER </w:t>
      </w:r>
    </w:p>
    <w:p w14:paraId="393E8221">
      <w:pPr>
        <w:autoSpaceDE w:val="0"/>
        <w:autoSpaceDN w:val="0"/>
        <w:adjustRightInd w:val="0"/>
        <w:rPr>
          <w:rFonts w:ascii="Calibri" w:hAnsi="Calibri" w:cs="Calibri" w:eastAsiaTheme="minorHAnsi"/>
          <w:color w:val="0000FF"/>
          <w:sz w:val="32"/>
          <w:szCs w:val="32"/>
          <w:lang w:eastAsia="en-US"/>
        </w:rPr>
      </w:pPr>
      <w:r>
        <w:rPr>
          <w:rFonts w:ascii="Calibri" w:hAnsi="Calibri" w:cs="Calibri" w:eastAsiaTheme="minorHAnsi"/>
          <w:color w:val="0000FF"/>
          <w:sz w:val="32"/>
          <w:szCs w:val="32"/>
          <w:lang w:eastAsia="en-US"/>
        </w:rPr>
        <w:t xml:space="preserve">https://verbodivino.es/Seccion/356/videos-quiero-ver-anos-anteriores </w:t>
      </w:r>
    </w:p>
    <w:p w14:paraId="2E12F904">
      <w:pPr>
        <w:autoSpaceDE w:val="0"/>
        <w:autoSpaceDN w:val="0"/>
        <w:adjustRightInd w:val="0"/>
        <w:rPr>
          <w:rFonts w:ascii="Calibri" w:hAnsi="Calibri" w:cs="Calibri" w:eastAsiaTheme="minorHAnsi"/>
          <w:color w:val="000000"/>
          <w:sz w:val="32"/>
          <w:szCs w:val="32"/>
          <w:lang w:eastAsia="en-US"/>
        </w:rPr>
      </w:pPr>
      <w:r>
        <w:rPr>
          <w:rFonts w:ascii="Calibri" w:hAnsi="Calibri" w:cs="Calibri" w:eastAsiaTheme="minorHAnsi"/>
          <w:b/>
          <w:bCs/>
          <w:color w:val="000000"/>
          <w:sz w:val="32"/>
          <w:szCs w:val="32"/>
          <w:lang w:eastAsia="en-US"/>
        </w:rPr>
        <w:t xml:space="preserve">RETIROS (En este enlace encontrarás los retiros que se han ido realizando) </w:t>
      </w:r>
    </w:p>
    <w:p w14:paraId="28E7DDCE">
      <w:pPr>
        <w:autoSpaceDE w:val="0"/>
        <w:autoSpaceDN w:val="0"/>
        <w:adjustRightInd w:val="0"/>
        <w:rPr>
          <w:rFonts w:ascii="Arial" w:hAnsi="Arial" w:cs="Arial" w:eastAsiaTheme="minorHAnsi"/>
          <w:color w:val="0000FF"/>
          <w:sz w:val="32"/>
          <w:szCs w:val="32"/>
          <w:lang w:eastAsia="en-US"/>
        </w:rPr>
      </w:pPr>
      <w:r>
        <w:rPr>
          <w:rFonts w:ascii="Arial" w:hAnsi="Arial" w:cs="Arial" w:eastAsiaTheme="minorHAnsi"/>
          <w:color w:val="0000FF"/>
          <w:sz w:val="32"/>
          <w:szCs w:val="32"/>
          <w:lang w:eastAsia="en-US"/>
        </w:rPr>
        <w:t xml:space="preserve">https://santvicentmartirbenimamet.wordpress.com/retiros/ </w:t>
      </w:r>
    </w:p>
    <w:p w14:paraId="6234E906">
      <w:pPr>
        <w:autoSpaceDE w:val="0"/>
        <w:autoSpaceDN w:val="0"/>
        <w:adjustRightInd w:val="0"/>
        <w:rPr>
          <w:rFonts w:ascii="Calibri" w:hAnsi="Calibri" w:cs="Calibri" w:eastAsiaTheme="minorHAnsi"/>
          <w:color w:val="0000FF"/>
          <w:sz w:val="32"/>
          <w:szCs w:val="32"/>
          <w:lang w:eastAsia="en-US"/>
        </w:rPr>
      </w:pPr>
      <w:r>
        <w:rPr>
          <w:rFonts w:ascii="Calibri" w:hAnsi="Calibri" w:cs="Calibri" w:eastAsiaTheme="minorHAnsi"/>
          <w:b/>
          <w:bCs/>
          <w:color w:val="000000"/>
          <w:sz w:val="32"/>
          <w:szCs w:val="32"/>
          <w:lang w:eastAsia="en-US"/>
        </w:rPr>
        <w:t xml:space="preserve">Valiván y las Parábolas del Evangelio </w:t>
      </w:r>
      <w:r>
        <w:rPr>
          <w:rFonts w:ascii="Calibri" w:hAnsi="Calibri" w:cs="Calibri" w:eastAsiaTheme="minorHAnsi"/>
          <w:color w:val="0000FF"/>
          <w:sz w:val="32"/>
          <w:szCs w:val="32"/>
          <w:lang w:eastAsia="en-US"/>
        </w:rPr>
        <w:t xml:space="preserve">https://youtu.be/dR8jPJM_VTs </w:t>
      </w:r>
    </w:p>
    <w:p w14:paraId="22DC6612">
      <w:pPr>
        <w:autoSpaceDE w:val="0"/>
        <w:autoSpaceDN w:val="0"/>
        <w:adjustRightInd w:val="0"/>
        <w:rPr>
          <w:rFonts w:ascii="Calibri" w:hAnsi="Calibri" w:cs="Calibri" w:eastAsiaTheme="minorHAnsi"/>
          <w:color w:val="0000FF"/>
          <w:sz w:val="32"/>
          <w:szCs w:val="32"/>
          <w:lang w:eastAsia="en-US"/>
        </w:rPr>
      </w:pPr>
      <w:r>
        <w:rPr>
          <w:rFonts w:ascii="Calibri" w:hAnsi="Calibri" w:cs="Calibri" w:eastAsiaTheme="minorHAnsi"/>
          <w:color w:val="0000FF"/>
          <w:sz w:val="32"/>
          <w:szCs w:val="32"/>
          <w:lang w:eastAsia="en-US"/>
        </w:rPr>
        <w:t xml:space="preserve">https://www.youtube.com/@valivanmta </w:t>
      </w:r>
    </w:p>
    <w:p w14:paraId="7C4480AD">
      <w:pPr>
        <w:autoSpaceDE w:val="0"/>
        <w:autoSpaceDN w:val="0"/>
        <w:adjustRightInd w:val="0"/>
        <w:rPr>
          <w:rFonts w:ascii="Calibri" w:hAnsi="Calibri" w:cs="Calibri" w:eastAsiaTheme="minorHAnsi"/>
          <w:color w:val="000000"/>
          <w:sz w:val="32"/>
          <w:szCs w:val="32"/>
          <w:lang w:eastAsia="en-US"/>
        </w:rPr>
      </w:pPr>
      <w:r>
        <w:rPr>
          <w:rFonts w:ascii="Calibri" w:hAnsi="Calibri" w:cs="Calibri" w:eastAsiaTheme="minorHAnsi"/>
          <w:b/>
          <w:bCs/>
          <w:color w:val="000000"/>
          <w:sz w:val="32"/>
          <w:szCs w:val="32"/>
          <w:lang w:eastAsia="en-US"/>
        </w:rPr>
        <w:t xml:space="preserve">Canciones de UnaiQuiros </w:t>
      </w:r>
    </w:p>
    <w:p w14:paraId="6B095944">
      <w:pPr>
        <w:autoSpaceDE w:val="0"/>
        <w:autoSpaceDN w:val="0"/>
        <w:adjustRightInd w:val="0"/>
        <w:rPr>
          <w:rFonts w:ascii="Calibri" w:hAnsi="Calibri" w:cs="Calibri" w:eastAsiaTheme="minorHAnsi"/>
          <w:color w:val="0000FF"/>
          <w:sz w:val="32"/>
          <w:szCs w:val="32"/>
          <w:lang w:eastAsia="en-US"/>
        </w:rPr>
      </w:pPr>
      <w:r>
        <w:rPr>
          <w:rFonts w:ascii="Calibri" w:hAnsi="Calibri" w:cs="Calibri" w:eastAsiaTheme="minorHAnsi"/>
          <w:color w:val="0000FF"/>
          <w:sz w:val="32"/>
          <w:szCs w:val="32"/>
          <w:lang w:eastAsia="en-US"/>
        </w:rPr>
        <w:t xml:space="preserve">https://www.youtube.com/@UnaiQuirosOficial </w:t>
      </w:r>
    </w:p>
    <w:p w14:paraId="60B27F9C">
      <w:pPr>
        <w:autoSpaceDE w:val="0"/>
        <w:autoSpaceDN w:val="0"/>
        <w:adjustRightInd w:val="0"/>
        <w:rPr>
          <w:rFonts w:ascii="Arial" w:hAnsi="Arial" w:cs="Arial" w:eastAsiaTheme="minorHAnsi"/>
          <w:color w:val="000000"/>
          <w:sz w:val="32"/>
          <w:szCs w:val="32"/>
          <w:lang w:eastAsia="en-US"/>
        </w:rPr>
      </w:pPr>
      <w:r>
        <w:rPr>
          <w:rFonts w:ascii="Calibri" w:hAnsi="Calibri" w:cs="Calibri" w:eastAsiaTheme="minorHAnsi"/>
          <w:b/>
          <w:bCs/>
          <w:color w:val="000000"/>
          <w:sz w:val="32"/>
          <w:szCs w:val="32"/>
          <w:lang w:eastAsia="en-US"/>
        </w:rPr>
        <w:t xml:space="preserve">Alex Navarro Mulet presenta en YouTube el Evangelio del domingo para niños de forma simpática, con toques de humor… (“Cosas de Dios”) </w:t>
      </w:r>
    </w:p>
    <w:p w14:paraId="3AD671E4">
      <w:pPr>
        <w:textAlignment w:val="top"/>
        <w:outlineLvl w:val="1"/>
        <w:rPr>
          <w:rFonts w:asciiTheme="minorHAnsi" w:hAnsiTheme="minorHAnsi" w:cstheme="minorHAnsi"/>
          <w:color w:val="44546A" w:themeColor="text2"/>
          <w:sz w:val="32"/>
          <w:szCs w:val="32"/>
          <w14:textFill>
            <w14:solidFill>
              <w14:schemeClr w14:val="tx2"/>
            </w14:solidFill>
          </w14:textFill>
        </w:rPr>
      </w:pPr>
      <w:r>
        <w:rPr>
          <w:rFonts w:ascii="Arial" w:hAnsi="Arial" w:cs="Arial" w:eastAsiaTheme="minorHAnsi"/>
          <w:color w:val="0000FF"/>
          <w:sz w:val="32"/>
          <w:szCs w:val="32"/>
          <w:lang w:eastAsia="en-US"/>
        </w:rPr>
        <w:t>https://www.youtube.com/channel/UCft6btUTuaN3TRF_syJixww/videos</w:t>
      </w:r>
    </w:p>
    <w:p w14:paraId="4FDC1916">
      <w:pPr>
        <w:textAlignment w:val="top"/>
        <w:outlineLvl w:val="1"/>
        <w:rPr>
          <w:rFonts w:asciiTheme="minorHAnsi" w:hAnsiTheme="minorHAnsi" w:cstheme="minorHAnsi"/>
          <w:b/>
          <w:color w:val="44546A" w:themeColor="text2"/>
          <w:kern w:val="36"/>
          <w:sz w:val="32"/>
          <w:szCs w:val="32"/>
          <w14:textFill>
            <w14:solidFill>
              <w14:schemeClr w14:val="tx2"/>
            </w14:solidFill>
          </w14:textFill>
        </w:rPr>
      </w:pPr>
    </w:p>
    <w:p w14:paraId="49BB31FD">
      <w:pPr>
        <w:pBdr>
          <w:top w:val="single" w:color="auto" w:sz="4" w:space="1"/>
          <w:left w:val="single" w:color="auto" w:sz="4" w:space="4"/>
          <w:bottom w:val="single" w:color="auto" w:sz="4" w:space="1"/>
          <w:right w:val="single" w:color="auto" w:sz="4" w:space="4"/>
        </w:pBdr>
        <w:jc w:val="center"/>
        <w:textAlignment w:val="top"/>
        <w:outlineLvl w:val="1"/>
        <w:rPr>
          <w:rFonts w:asciiTheme="minorHAnsi" w:hAnsiTheme="minorHAnsi" w:cstheme="minorHAnsi"/>
          <w:b/>
          <w:color w:val="44546A" w:themeColor="text2"/>
          <w:kern w:val="36"/>
          <w:sz w:val="32"/>
          <w:szCs w:val="32"/>
          <w14:textFill>
            <w14:solidFill>
              <w14:schemeClr w14:val="tx2"/>
            </w14:solidFill>
          </w14:textFill>
        </w:rPr>
      </w:pPr>
      <w:bookmarkStart w:id="3" w:name="_Hlk220406462"/>
      <w:r>
        <w:rPr>
          <w:rFonts w:asciiTheme="minorHAnsi" w:hAnsiTheme="minorHAnsi" w:cstheme="minorHAnsi"/>
          <w:b/>
          <w:color w:val="44546A" w:themeColor="text2"/>
          <w:kern w:val="36"/>
          <w:sz w:val="32"/>
          <w:szCs w:val="32"/>
          <w14:textFill>
            <w14:solidFill>
              <w14:schemeClr w14:val="tx2"/>
            </w14:solidFill>
          </w14:textFill>
        </w:rPr>
        <w:t>PRESENTACIÓN DE LOS BAUTIZADOS EL AÑO PASADO A JESÚS Y A LA VIRGEN</w:t>
      </w:r>
    </w:p>
    <w:p w14:paraId="2D799E50">
      <w:pPr>
        <w:pBdr>
          <w:top w:val="single" w:color="auto" w:sz="4" w:space="1"/>
          <w:left w:val="single" w:color="auto" w:sz="4" w:space="4"/>
          <w:bottom w:val="single" w:color="auto" w:sz="4" w:space="1"/>
          <w:right w:val="single" w:color="auto" w:sz="4" w:space="4"/>
        </w:pBdr>
        <w:jc w:val="center"/>
        <w:textAlignment w:val="top"/>
        <w:outlineLvl w:val="1"/>
        <w:rPr>
          <w:rFonts w:asciiTheme="minorHAnsi" w:hAnsiTheme="minorHAnsi" w:cstheme="minorHAnsi"/>
          <w:b/>
          <w:color w:val="44546A" w:themeColor="text2"/>
          <w:kern w:val="36"/>
          <w:sz w:val="32"/>
          <w:szCs w:val="32"/>
          <w14:textFill>
            <w14:solidFill>
              <w14:schemeClr w14:val="tx2"/>
            </w14:solidFill>
          </w14:textFill>
        </w:rPr>
      </w:pPr>
      <w:r>
        <w:rPr>
          <w:rFonts w:asciiTheme="minorHAnsi" w:hAnsiTheme="minorHAnsi" w:cstheme="minorHAnsi"/>
          <w:b/>
          <w:color w:val="44546A" w:themeColor="text2"/>
          <w:kern w:val="36"/>
          <w:sz w:val="32"/>
          <w:szCs w:val="32"/>
          <w14:textFill>
            <w14:solidFill>
              <w14:schemeClr w14:val="tx2"/>
            </w14:solidFill>
          </w14:textFill>
        </w:rPr>
        <w:t>Con motivo del día de la Presentación del Señor (2 de febrero) se podría hacer este rito.</w:t>
      </w:r>
    </w:p>
    <w:p w14:paraId="2DBB3004">
      <w:pPr>
        <w:spacing w:line="240" w:lineRule="atLeast"/>
        <w:jc w:val="both"/>
        <w:rPr>
          <w:rFonts w:asciiTheme="minorHAnsi" w:hAnsiTheme="minorHAnsi" w:cstheme="minorHAnsi"/>
          <w:b/>
          <w:color w:val="44546A" w:themeColor="text2"/>
          <w:sz w:val="32"/>
          <w:szCs w:val="32"/>
          <w:lang/>
          <w14:textFill>
            <w14:solidFill>
              <w14:schemeClr w14:val="tx2"/>
            </w14:solidFill>
          </w14:textFill>
        </w:rPr>
      </w:pPr>
    </w:p>
    <w:p w14:paraId="012DD1D7">
      <w:pPr>
        <w:spacing w:line="240" w:lineRule="atLeast"/>
        <w:jc w:val="both"/>
        <w:rPr>
          <w:rFonts w:asciiTheme="minorHAnsi" w:hAnsiTheme="minorHAnsi" w:cstheme="minorHAnsi"/>
          <w:i/>
          <w:color w:val="44546A" w:themeColor="text2"/>
          <w:sz w:val="32"/>
          <w:szCs w:val="32"/>
          <w:lang/>
          <w14:textFill>
            <w14:solidFill>
              <w14:schemeClr w14:val="tx2"/>
            </w14:solidFill>
          </w14:textFill>
        </w:rPr>
      </w:pPr>
      <w:r>
        <w:rPr>
          <w:rFonts w:asciiTheme="minorHAnsi" w:hAnsiTheme="minorHAnsi" w:cstheme="minorHAnsi"/>
          <w:i/>
          <w:color w:val="44546A" w:themeColor="text2"/>
          <w:sz w:val="32"/>
          <w:szCs w:val="32"/>
          <w:lang/>
          <w14:textFill>
            <w14:solidFill>
              <w14:schemeClr w14:val="tx2"/>
            </w14:solidFill>
          </w14:textFill>
        </w:rPr>
        <w:t>(Se hace después de la HOMILÍA, al tiempo que se tienen encendidas las velas que utilizaron en el bautismo).</w:t>
      </w:r>
    </w:p>
    <w:p w14:paraId="55D7C40D">
      <w:pPr>
        <w:spacing w:line="240" w:lineRule="atLeast"/>
        <w:jc w:val="both"/>
        <w:rPr>
          <w:rFonts w:asciiTheme="minorHAnsi" w:hAnsiTheme="minorHAnsi" w:cstheme="minorHAnsi"/>
          <w:b/>
          <w:color w:val="44546A" w:themeColor="text2"/>
          <w:sz w:val="32"/>
          <w:szCs w:val="32"/>
          <w:lang/>
          <w14:textFill>
            <w14:solidFill>
              <w14:schemeClr w14:val="tx2"/>
            </w14:solidFill>
          </w14:textFill>
        </w:rPr>
      </w:pPr>
      <w:r>
        <w:rPr>
          <w:rStyle w:val="35"/>
          <w:rFonts w:asciiTheme="minorHAnsi" w:hAnsiTheme="minorHAnsi" w:cstheme="minorHAnsi"/>
          <w:b/>
          <w:color w:val="44546A" w:themeColor="text2"/>
          <w:sz w:val="32"/>
          <w:szCs w:val="32"/>
          <w:lang/>
          <w14:textFill>
            <w14:solidFill>
              <w14:schemeClr w14:val="tx2"/>
            </w14:solidFill>
          </w14:textFill>
        </w:rPr>
        <w:t xml:space="preserve">Sacerdote: </w:t>
      </w:r>
      <w:r>
        <w:rPr>
          <w:rFonts w:asciiTheme="minorHAnsi" w:hAnsiTheme="minorHAnsi" w:cstheme="minorHAnsi"/>
          <w:b/>
          <w:color w:val="44546A" w:themeColor="text2"/>
          <w:spacing w:val="12"/>
          <w:sz w:val="32"/>
          <w:szCs w:val="32"/>
          <w:lang/>
          <w14:textFill>
            <w14:solidFill>
              <w14:schemeClr w14:val="tx2"/>
            </w14:solidFill>
          </w14:textFill>
        </w:rPr>
        <w:t>-</w:t>
      </w:r>
      <w:r>
        <w:rPr>
          <w:rFonts w:asciiTheme="minorHAnsi" w:hAnsiTheme="minorHAnsi" w:cstheme="minorHAnsi"/>
          <w:b/>
          <w:color w:val="44546A" w:themeColor="text2"/>
          <w:sz w:val="32"/>
          <w:szCs w:val="32"/>
          <w:u w:val="single"/>
          <w:lang/>
          <w14:textFill>
            <w14:solidFill>
              <w14:schemeClr w14:val="tx2"/>
            </w14:solidFill>
          </w14:textFill>
        </w:rPr>
        <w:t xml:space="preserve"> </w:t>
      </w:r>
      <w:r>
        <w:rPr>
          <w:rFonts w:asciiTheme="minorHAnsi" w:hAnsiTheme="minorHAnsi" w:cstheme="minorHAnsi"/>
          <w:b/>
          <w:i/>
          <w:color w:val="44546A" w:themeColor="text2"/>
          <w:sz w:val="32"/>
          <w:szCs w:val="32"/>
          <w:lang/>
          <w14:textFill>
            <w14:solidFill>
              <w14:schemeClr w14:val="tx2"/>
            </w14:solidFill>
          </w14:textFill>
        </w:rPr>
        <w:t xml:space="preserve">¿Creéis en Dios Padre Todopoderoso, Creador del cielo y de 1a tierra?  </w:t>
      </w:r>
      <w:r>
        <w:rPr>
          <w:rFonts w:asciiTheme="minorHAnsi" w:hAnsiTheme="minorHAnsi" w:cstheme="minorHAnsi"/>
          <w:b/>
          <w:color w:val="44546A" w:themeColor="text2"/>
          <w:sz w:val="32"/>
          <w:szCs w:val="32"/>
          <w:lang/>
          <w14:textFill>
            <w14:solidFill>
              <w14:schemeClr w14:val="tx2"/>
            </w14:solidFill>
          </w14:textFill>
        </w:rPr>
        <w:t xml:space="preserve">- SÍ, CREO. </w:t>
      </w:r>
    </w:p>
    <w:p w14:paraId="5189013D">
      <w:pPr>
        <w:spacing w:line="240" w:lineRule="atLeast"/>
        <w:jc w:val="both"/>
        <w:rPr>
          <w:rStyle w:val="35"/>
          <w:rFonts w:asciiTheme="minorHAnsi" w:hAnsiTheme="minorHAnsi" w:cstheme="minorHAnsi"/>
          <w:b/>
          <w:color w:val="44546A" w:themeColor="text2"/>
          <w:sz w:val="32"/>
          <w:szCs w:val="32"/>
          <w:lang/>
          <w14:textFill>
            <w14:solidFill>
              <w14:schemeClr w14:val="tx2"/>
            </w14:solidFill>
          </w14:textFill>
        </w:rPr>
      </w:pPr>
      <w:r>
        <w:rPr>
          <w:rFonts w:asciiTheme="minorHAnsi" w:hAnsiTheme="minorHAnsi" w:cstheme="minorHAnsi"/>
          <w:b/>
          <w:color w:val="44546A" w:themeColor="text2"/>
          <w:sz w:val="32"/>
          <w:szCs w:val="32"/>
          <w:lang/>
          <w14:textFill>
            <w14:solidFill>
              <w14:schemeClr w14:val="tx2"/>
            </w14:solidFill>
          </w14:textFill>
        </w:rPr>
        <w:t xml:space="preserve">- </w:t>
      </w:r>
      <w:r>
        <w:rPr>
          <w:rFonts w:asciiTheme="minorHAnsi" w:hAnsiTheme="minorHAnsi" w:cstheme="minorHAnsi"/>
          <w:b/>
          <w:i/>
          <w:color w:val="44546A" w:themeColor="text2"/>
          <w:sz w:val="32"/>
          <w:szCs w:val="32"/>
          <w:lang/>
          <w14:textFill>
            <w14:solidFill>
              <w14:schemeClr w14:val="tx2"/>
            </w14:solidFill>
          </w14:textFill>
        </w:rPr>
        <w:t xml:space="preserve">¿Creéis en Jesucristo....? </w:t>
      </w:r>
      <w:r>
        <w:rPr>
          <w:rFonts w:asciiTheme="minorHAnsi" w:hAnsiTheme="minorHAnsi" w:cstheme="minorHAnsi"/>
          <w:b/>
          <w:color w:val="44546A" w:themeColor="text2"/>
          <w:sz w:val="32"/>
          <w:szCs w:val="32"/>
          <w:lang/>
          <w14:textFill>
            <w14:solidFill>
              <w14:schemeClr w14:val="tx2"/>
            </w14:solidFill>
          </w14:textFill>
        </w:rPr>
        <w:t xml:space="preserve">- SÍ, CREO. - </w:t>
      </w:r>
      <w:r>
        <w:rPr>
          <w:rFonts w:asciiTheme="minorHAnsi" w:hAnsiTheme="minorHAnsi" w:cstheme="minorHAnsi"/>
          <w:b/>
          <w:i/>
          <w:color w:val="44546A" w:themeColor="text2"/>
          <w:sz w:val="32"/>
          <w:szCs w:val="32"/>
          <w:lang/>
          <w14:textFill>
            <w14:solidFill>
              <w14:schemeClr w14:val="tx2"/>
            </w14:solidFill>
          </w14:textFill>
        </w:rPr>
        <w:t xml:space="preserve">¿Creéis en el Espíritu Santo...? </w:t>
      </w:r>
      <w:r>
        <w:rPr>
          <w:rFonts w:asciiTheme="minorHAnsi" w:hAnsiTheme="minorHAnsi" w:cstheme="minorHAnsi"/>
          <w:b/>
          <w:color w:val="44546A" w:themeColor="text2"/>
          <w:sz w:val="32"/>
          <w:szCs w:val="32"/>
          <w:lang/>
          <w14:textFill>
            <w14:solidFill>
              <w14:schemeClr w14:val="tx2"/>
            </w14:solidFill>
          </w14:textFill>
        </w:rPr>
        <w:t>- SÍ, CREO.</w:t>
      </w:r>
    </w:p>
    <w:p w14:paraId="1001504A">
      <w:pPr>
        <w:spacing w:line="240" w:lineRule="atLeast"/>
        <w:ind w:firstLine="284"/>
        <w:jc w:val="both"/>
        <w:outlineLvl w:val="2"/>
        <w:rPr>
          <w:rFonts w:asciiTheme="minorHAnsi" w:hAnsiTheme="minorHAnsi" w:cstheme="minorHAnsi"/>
          <w:b/>
          <w:color w:val="44546A" w:themeColor="text2"/>
          <w:sz w:val="32"/>
          <w:szCs w:val="32"/>
          <w:lang/>
          <w14:textFill>
            <w14:solidFill>
              <w14:schemeClr w14:val="tx2"/>
            </w14:solidFill>
          </w14:textFill>
        </w:rPr>
      </w:pPr>
      <w:r>
        <w:rPr>
          <w:rFonts w:asciiTheme="minorHAnsi" w:hAnsiTheme="minorHAnsi" w:cstheme="minorHAnsi"/>
          <w:b/>
          <w:color w:val="44546A" w:themeColor="text2"/>
          <w:sz w:val="32"/>
          <w:szCs w:val="32"/>
          <w:lang/>
          <w14:textFill>
            <w14:solidFill>
              <w14:schemeClr w14:val="tx2"/>
            </w14:solidFill>
          </w14:textFill>
        </w:rPr>
        <w:t xml:space="preserve">- </w:t>
      </w:r>
      <w:r>
        <w:rPr>
          <w:rFonts w:asciiTheme="minorHAnsi" w:hAnsiTheme="minorHAnsi" w:cstheme="minorHAnsi"/>
          <w:b/>
          <w:i/>
          <w:color w:val="44546A" w:themeColor="text2"/>
          <w:sz w:val="32"/>
          <w:szCs w:val="32"/>
          <w:lang/>
          <w14:textFill>
            <w14:solidFill>
              <w14:schemeClr w14:val="tx2"/>
            </w14:solidFill>
          </w14:textFill>
        </w:rPr>
        <w:t>¿Creéis en la santa Iglesia católica, la comunión de los santos y la vida eterna?</w:t>
      </w:r>
      <w:r>
        <w:rPr>
          <w:rFonts w:asciiTheme="minorHAnsi" w:hAnsiTheme="minorHAnsi" w:cstheme="minorHAnsi"/>
          <w:b/>
          <w:color w:val="44546A" w:themeColor="text2"/>
          <w:sz w:val="32"/>
          <w:szCs w:val="32"/>
          <w:lang/>
          <w14:textFill>
            <w14:solidFill>
              <w14:schemeClr w14:val="tx2"/>
            </w14:solidFill>
          </w14:textFill>
        </w:rPr>
        <w:t xml:space="preserve"> - SÍ, CREO.</w:t>
      </w:r>
    </w:p>
    <w:p w14:paraId="32BED983">
      <w:pPr>
        <w:spacing w:after="160" w:line="259" w:lineRule="auto"/>
        <w:rPr>
          <w:rFonts w:asciiTheme="minorHAnsi" w:hAnsiTheme="minorHAnsi" w:cstheme="minorHAnsi"/>
          <w:b/>
          <w:color w:val="44546A" w:themeColor="text2"/>
          <w:sz w:val="32"/>
          <w:szCs w:val="32"/>
          <w:lang/>
          <w14:textFill>
            <w14:solidFill>
              <w14:schemeClr w14:val="tx2"/>
            </w14:solidFill>
          </w14:textFill>
        </w:rPr>
      </w:pPr>
      <w:r>
        <w:rPr>
          <w:rFonts w:asciiTheme="minorHAnsi" w:hAnsiTheme="minorHAnsi" w:cstheme="minorHAnsi"/>
          <w:b/>
          <w:color w:val="44546A" w:themeColor="text2"/>
          <w:kern w:val="36"/>
          <w:sz w:val="32"/>
          <w:szCs w:val="32"/>
          <w:lang/>
          <w14:textFill>
            <w14:solidFill>
              <w14:schemeClr w14:val="tx2"/>
            </w14:solidFill>
          </w14:textFill>
        </w:rPr>
        <w:br w:type="page"/>
      </w:r>
      <w:r>
        <w:rPr>
          <w:rFonts w:asciiTheme="minorHAnsi" w:hAnsiTheme="minorHAnsi" w:cstheme="minorHAnsi"/>
          <w:b/>
          <w:color w:val="44546A" w:themeColor="text2"/>
          <w:kern w:val="36"/>
          <w:sz w:val="32"/>
          <w:szCs w:val="32"/>
          <w14:textFill>
            <w14:solidFill>
              <w14:schemeClr w14:val="tx2"/>
            </w14:solidFill>
          </w14:textFill>
        </w:rPr>
        <w:drawing>
          <wp:anchor distT="0" distB="0" distL="114300" distR="114300" simplePos="0" relativeHeight="251660288" behindDoc="0" locked="0" layoutInCell="1" allowOverlap="1">
            <wp:simplePos x="0" y="0"/>
            <wp:positionH relativeFrom="column">
              <wp:posOffset>3634105</wp:posOffset>
            </wp:positionH>
            <wp:positionV relativeFrom="paragraph">
              <wp:posOffset>90805</wp:posOffset>
            </wp:positionV>
            <wp:extent cx="1571625" cy="1047750"/>
            <wp:effectExtent l="19050" t="0" r="9525" b="0"/>
            <wp:wrapThrough wrapText="bothSides">
              <wp:wrapPolygon>
                <wp:start x="-262" y="0"/>
                <wp:lineTo x="-262" y="21207"/>
                <wp:lineTo x="21731" y="21207"/>
                <wp:lineTo x="21731" y="0"/>
                <wp:lineTo x="-262" y="0"/>
              </wp:wrapPolygon>
            </wp:wrapThrough>
            <wp:docPr id="1" name="Imagen 1" descr="Resultado de imagen de presentacion de los niños a je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Resultado de imagen de presentacion de los niños a jesus"/>
                    <pic:cNvPicPr>
                      <a:picLocks noChangeAspect="1" noChangeArrowheads="1"/>
                    </pic:cNvPicPr>
                  </pic:nvPicPr>
                  <pic:blipFill>
                    <a:blip r:embed="rId8" cstate="print"/>
                    <a:srcRect/>
                    <a:stretch>
                      <a:fillRect/>
                    </a:stretch>
                  </pic:blipFill>
                  <pic:spPr>
                    <a:xfrm>
                      <a:off x="0" y="0"/>
                      <a:ext cx="1571625" cy="1047750"/>
                    </a:xfrm>
                    <a:prstGeom prst="rect">
                      <a:avLst/>
                    </a:prstGeom>
                    <a:noFill/>
                    <a:ln w="9525">
                      <a:noFill/>
                      <a:miter lim="800000"/>
                      <a:headEnd/>
                      <a:tailEnd/>
                    </a:ln>
                  </pic:spPr>
                </pic:pic>
              </a:graphicData>
            </a:graphic>
          </wp:anchor>
        </w:drawing>
      </w:r>
      <w:r>
        <w:rPr>
          <w:rFonts w:asciiTheme="minorHAnsi" w:hAnsiTheme="minorHAnsi" w:cstheme="minorHAnsi"/>
          <w:b/>
          <w:color w:val="44546A" w:themeColor="text2"/>
          <w:sz w:val="32"/>
          <w:szCs w:val="32"/>
          <w:lang/>
          <w14:textFill>
            <w14:solidFill>
              <w14:schemeClr w14:val="tx2"/>
            </w14:solidFill>
          </w14:textFill>
        </w:rPr>
        <w:t xml:space="preserve">CONSAGRACIÓN DE LOS NIÑOS A LA VIRGEN </w:t>
      </w:r>
    </w:p>
    <w:p w14:paraId="5EAB359A">
      <w:pPr>
        <w:spacing w:line="240" w:lineRule="atLeast"/>
        <w:ind w:hanging="283"/>
        <w:rPr>
          <w:rFonts w:asciiTheme="minorHAnsi" w:hAnsiTheme="minorHAnsi" w:cstheme="minorHAnsi"/>
          <w:b/>
          <w:i/>
          <w:color w:val="44546A" w:themeColor="text2"/>
          <w:sz w:val="32"/>
          <w:szCs w:val="32"/>
          <w:lang/>
          <w14:textFill>
            <w14:solidFill>
              <w14:schemeClr w14:val="tx2"/>
            </w14:solidFill>
          </w14:textFill>
        </w:rPr>
      </w:pPr>
      <w:r>
        <w:rPr>
          <w:rFonts w:asciiTheme="minorHAnsi" w:hAnsiTheme="minorHAnsi" w:cstheme="minorHAnsi"/>
          <w:i/>
          <w:color w:val="44546A" w:themeColor="text2"/>
          <w:sz w:val="32"/>
          <w:szCs w:val="32"/>
          <w:lang/>
          <w14:textFill>
            <w14:solidFill>
              <w14:schemeClr w14:val="tx2"/>
            </w14:solidFill>
          </w14:textFill>
        </w:rPr>
        <w:t>(La hace una madre, MIRANDO a la Virgen, antes de la bendición)</w:t>
      </w:r>
    </w:p>
    <w:p w14:paraId="69344BEE">
      <w:pPr>
        <w:spacing w:line="240" w:lineRule="atLeast"/>
        <w:ind w:hanging="284"/>
        <w:rPr>
          <w:rFonts w:asciiTheme="minorHAnsi" w:hAnsiTheme="minorHAnsi" w:cstheme="minorHAnsi"/>
          <w:color w:val="44546A" w:themeColor="text2"/>
          <w:spacing w:val="7"/>
          <w:sz w:val="32"/>
          <w:szCs w:val="32"/>
          <w:lang/>
          <w14:textFill>
            <w14:solidFill>
              <w14:schemeClr w14:val="tx2"/>
            </w14:solidFill>
          </w14:textFill>
        </w:rPr>
      </w:pPr>
      <w:r>
        <w:rPr>
          <w:rFonts w:asciiTheme="minorHAnsi" w:hAnsiTheme="minorHAnsi" w:cstheme="minorHAnsi"/>
          <w:color w:val="44546A" w:themeColor="text2"/>
          <w:spacing w:val="7"/>
          <w:sz w:val="32"/>
          <w:szCs w:val="32"/>
          <w:lang/>
          <w14:textFill>
            <w14:solidFill>
              <w14:schemeClr w14:val="tx2"/>
            </w14:solidFill>
          </w14:textFill>
        </w:rPr>
        <w:t>María, Madre de Jesús, te ofrecemos nuestros hijos como hijos tuyos:</w:t>
      </w:r>
    </w:p>
    <w:p w14:paraId="1651D463">
      <w:pPr>
        <w:spacing w:line="240" w:lineRule="atLeast"/>
        <w:ind w:hanging="284"/>
        <w:rPr>
          <w:rFonts w:asciiTheme="minorHAnsi" w:hAnsiTheme="minorHAnsi" w:cstheme="minorHAnsi"/>
          <w:color w:val="44546A" w:themeColor="text2"/>
          <w:spacing w:val="7"/>
          <w:sz w:val="32"/>
          <w:szCs w:val="32"/>
          <w:lang/>
          <w14:textFill>
            <w14:solidFill>
              <w14:schemeClr w14:val="tx2"/>
            </w14:solidFill>
          </w14:textFill>
        </w:rPr>
      </w:pPr>
      <w:r>
        <w:rPr>
          <w:rFonts w:asciiTheme="minorHAnsi" w:hAnsiTheme="minorHAnsi" w:cstheme="minorHAnsi"/>
          <w:color w:val="44546A" w:themeColor="text2"/>
          <w:sz w:val="32"/>
          <w:szCs w:val="32"/>
          <w:lang/>
          <w14:textFill>
            <w14:solidFill>
              <w14:schemeClr w14:val="tx2"/>
            </w14:solidFill>
          </w14:textFill>
        </w:rPr>
        <w:t xml:space="preserve">Te ofrecemos sus ojos </w:t>
      </w:r>
      <w:r>
        <w:rPr>
          <w:rFonts w:asciiTheme="minorHAnsi" w:hAnsiTheme="minorHAnsi" w:cstheme="minorHAnsi"/>
          <w:color w:val="44546A" w:themeColor="text2"/>
          <w:spacing w:val="7"/>
          <w:sz w:val="32"/>
          <w:szCs w:val="32"/>
          <w:lang/>
          <w14:textFill>
            <w14:solidFill>
              <w14:schemeClr w14:val="tx2"/>
            </w14:solidFill>
          </w14:textFill>
        </w:rPr>
        <w:t>para que se abran a las maravillas de la creación.</w:t>
      </w:r>
    </w:p>
    <w:p w14:paraId="5C4D9528">
      <w:pPr>
        <w:spacing w:line="240" w:lineRule="atLeast"/>
        <w:ind w:hanging="284"/>
        <w:rPr>
          <w:rFonts w:asciiTheme="minorHAnsi" w:hAnsiTheme="minorHAnsi" w:cstheme="minorHAnsi"/>
          <w:color w:val="44546A" w:themeColor="text2"/>
          <w:spacing w:val="4"/>
          <w:sz w:val="32"/>
          <w:szCs w:val="32"/>
          <w:lang/>
          <w14:textFill>
            <w14:solidFill>
              <w14:schemeClr w14:val="tx2"/>
            </w14:solidFill>
          </w14:textFill>
        </w:rPr>
      </w:pPr>
      <w:r>
        <w:rPr>
          <w:rFonts w:asciiTheme="minorHAnsi" w:hAnsiTheme="minorHAnsi" w:cstheme="minorHAnsi"/>
          <w:color w:val="44546A" w:themeColor="text2"/>
          <w:sz w:val="32"/>
          <w:szCs w:val="32"/>
          <w:lang/>
          <w14:textFill>
            <w14:solidFill>
              <w14:schemeClr w14:val="tx2"/>
            </w14:solidFill>
          </w14:textFill>
        </w:rPr>
        <w:t xml:space="preserve">Te ofrecemos sus manos </w:t>
      </w:r>
      <w:r>
        <w:rPr>
          <w:rFonts w:asciiTheme="minorHAnsi" w:hAnsiTheme="minorHAnsi" w:cstheme="minorHAnsi"/>
          <w:color w:val="44546A" w:themeColor="text2"/>
          <w:spacing w:val="4"/>
          <w:sz w:val="32"/>
          <w:szCs w:val="32"/>
          <w:lang/>
          <w14:textFill>
            <w14:solidFill>
              <w14:schemeClr w14:val="tx2"/>
            </w14:solidFill>
          </w14:textFill>
        </w:rPr>
        <w:t>para que aprendan a construir un mundo más humano.</w:t>
      </w:r>
    </w:p>
    <w:p w14:paraId="27600C67">
      <w:pPr>
        <w:spacing w:line="240" w:lineRule="atLeast"/>
        <w:ind w:hanging="284"/>
        <w:rPr>
          <w:rFonts w:asciiTheme="minorHAnsi" w:hAnsiTheme="minorHAnsi" w:cstheme="minorHAnsi"/>
          <w:color w:val="44546A" w:themeColor="text2"/>
          <w:spacing w:val="5"/>
          <w:sz w:val="32"/>
          <w:szCs w:val="32"/>
          <w:lang/>
          <w14:textFill>
            <w14:solidFill>
              <w14:schemeClr w14:val="tx2"/>
            </w14:solidFill>
          </w14:textFill>
        </w:rPr>
      </w:pPr>
      <w:r>
        <w:rPr>
          <w:rFonts w:asciiTheme="minorHAnsi" w:hAnsiTheme="minorHAnsi" w:cstheme="minorHAnsi"/>
          <w:color w:val="44546A" w:themeColor="text2"/>
          <w:spacing w:val="5"/>
          <w:sz w:val="32"/>
          <w:szCs w:val="32"/>
          <w:lang/>
          <w14:textFill>
            <w14:solidFill>
              <w14:schemeClr w14:val="tx2"/>
            </w14:solidFill>
          </w14:textFill>
        </w:rPr>
        <w:t>Te ofrecemos su corazón para que amen sin medida.</w:t>
      </w:r>
    </w:p>
    <w:p w14:paraId="2AC8A256">
      <w:pPr>
        <w:spacing w:line="240" w:lineRule="atLeast"/>
        <w:ind w:hanging="284"/>
        <w:rPr>
          <w:rFonts w:asciiTheme="minorHAnsi" w:hAnsiTheme="minorHAnsi" w:cstheme="minorHAnsi"/>
          <w:color w:val="44546A" w:themeColor="text2"/>
          <w:sz w:val="32"/>
          <w:szCs w:val="32"/>
          <w:lang/>
          <w14:textFill>
            <w14:solidFill>
              <w14:schemeClr w14:val="tx2"/>
            </w14:solidFill>
          </w14:textFill>
        </w:rPr>
      </w:pPr>
      <w:r>
        <w:rPr>
          <w:rFonts w:asciiTheme="minorHAnsi" w:hAnsiTheme="minorHAnsi" w:cstheme="minorHAnsi"/>
          <w:color w:val="44546A" w:themeColor="text2"/>
          <w:sz w:val="32"/>
          <w:szCs w:val="32"/>
          <w:lang/>
          <w14:textFill>
            <w14:solidFill>
              <w14:schemeClr w14:val="tx2"/>
            </w14:solidFill>
          </w14:textFill>
        </w:rPr>
        <w:t>Te ofrecemos todo lo que son y serán para que se enamoren del bien y aborrezcan el mal.</w:t>
      </w:r>
    </w:p>
    <w:p w14:paraId="6E088BB1">
      <w:pPr>
        <w:spacing w:line="240" w:lineRule="atLeast"/>
        <w:ind w:hanging="284"/>
        <w:rPr>
          <w:rFonts w:asciiTheme="minorHAnsi" w:hAnsiTheme="minorHAnsi" w:cstheme="minorHAnsi"/>
          <w:color w:val="44546A" w:themeColor="text2"/>
          <w:sz w:val="32"/>
          <w:szCs w:val="32"/>
          <w:lang/>
          <w14:textFill>
            <w14:solidFill>
              <w14:schemeClr w14:val="tx2"/>
            </w14:solidFill>
          </w14:textFill>
        </w:rPr>
      </w:pPr>
      <w:r>
        <w:rPr>
          <w:rFonts w:asciiTheme="minorHAnsi" w:hAnsiTheme="minorHAnsi" w:cstheme="minorHAnsi"/>
          <w:color w:val="44546A" w:themeColor="text2"/>
          <w:spacing w:val="8"/>
          <w:sz w:val="32"/>
          <w:szCs w:val="32"/>
          <w:lang/>
          <w14:textFill>
            <w14:solidFill>
              <w14:schemeClr w14:val="tx2"/>
            </w14:solidFill>
          </w14:textFill>
        </w:rPr>
        <w:t xml:space="preserve">Madre, aquí los tienes: son tus hijos. </w:t>
      </w:r>
      <w:r>
        <w:rPr>
          <w:rFonts w:asciiTheme="minorHAnsi" w:hAnsiTheme="minorHAnsi" w:cstheme="minorHAnsi"/>
          <w:color w:val="44546A" w:themeColor="text2"/>
          <w:sz w:val="32"/>
          <w:szCs w:val="32"/>
          <w:lang/>
          <w14:textFill>
            <w14:solidFill>
              <w14:schemeClr w14:val="tx2"/>
            </w14:solidFill>
          </w14:textFill>
        </w:rPr>
        <w:t>En Ti ponemos nuestra confianza.</w:t>
      </w:r>
      <w:r>
        <w:rPr>
          <w:rFonts w:asciiTheme="minorHAnsi" w:hAnsiTheme="minorHAnsi" w:cstheme="minorHAnsi"/>
          <w:color w:val="44546A" w:themeColor="text2"/>
          <w:sz w:val="32"/>
          <w:szCs w:val="32"/>
          <w:lang/>
          <w14:textFill>
            <w14:solidFill>
              <w14:schemeClr w14:val="tx2"/>
            </w14:solidFill>
          </w14:textFill>
        </w:rPr>
        <w:br w:type="textWrapping"/>
      </w:r>
      <w:r>
        <w:rPr>
          <w:rFonts w:asciiTheme="minorHAnsi" w:hAnsiTheme="minorHAnsi" w:cstheme="minorHAnsi"/>
          <w:color w:val="44546A" w:themeColor="text2"/>
          <w:sz w:val="32"/>
          <w:szCs w:val="32"/>
          <w:lang/>
          <w14:textFill>
            <w14:solidFill>
              <w14:schemeClr w14:val="tx2"/>
            </w14:solidFill>
          </w14:textFill>
        </w:rPr>
        <w:t>Guárdalos como posesión tuya. Amén.</w:t>
      </w:r>
      <w:r>
        <w:rPr>
          <w:rFonts w:asciiTheme="minorHAnsi" w:hAnsiTheme="minorHAnsi" w:cstheme="minorHAnsi"/>
          <w:snapToGrid w:val="0"/>
          <w:color w:val="44546A" w:themeColor="text2"/>
          <w:w w:val="0"/>
          <w:sz w:val="32"/>
          <w:szCs w:val="32"/>
          <w:u w:color="000000"/>
          <w:shd w:val="clear" w:color="000000" w:fill="000000"/>
          <w14:textFill>
            <w14:solidFill>
              <w14:schemeClr w14:val="tx2"/>
            </w14:solidFill>
          </w14:textFill>
        </w:rPr>
        <w:t xml:space="preserve"> </w:t>
      </w:r>
    </w:p>
    <w:bookmarkEnd w:id="3"/>
    <w:p w14:paraId="58E3E5F5">
      <w:pPr>
        <w:shd w:val="clear" w:color="auto" w:fill="FFFFFF"/>
        <w:jc w:val="center"/>
        <w:rPr>
          <w:rFonts w:ascii="Arial" w:hAnsi="Arial" w:cs="Arial"/>
          <w:b/>
          <w:bCs/>
          <w:i/>
          <w:iCs/>
          <w:color w:val="008000"/>
          <w:sz w:val="32"/>
          <w:szCs w:val="32"/>
        </w:rPr>
      </w:pPr>
    </w:p>
    <w:p w14:paraId="39F9CE22">
      <w:pPr>
        <w:shd w:val="clear" w:color="auto" w:fill="FFFFFF"/>
        <w:rPr>
          <w:rFonts w:asciiTheme="minorHAnsi" w:hAnsiTheme="minorHAnsi" w:cstheme="minorHAnsi"/>
          <w:b/>
          <w:bCs/>
          <w:i/>
          <w:iCs/>
          <w:color w:val="44546A" w:themeColor="text2"/>
          <w:sz w:val="32"/>
          <w:szCs w:val="32"/>
          <w14:textFill>
            <w14:solidFill>
              <w14:schemeClr w14:val="tx2"/>
            </w14:solidFill>
          </w14:textFill>
        </w:rPr>
      </w:pPr>
      <w:r>
        <w:rPr>
          <w:rFonts w:ascii="Arial" w:hAnsi="Arial" w:cs="Arial"/>
          <w:b/>
          <w:bCs/>
          <w:i/>
          <w:iCs/>
          <w:color w:val="008000"/>
          <w:sz w:val="32"/>
          <w:szCs w:val="32"/>
        </w:rPr>
        <w:drawing>
          <wp:anchor distT="0" distB="0" distL="114300" distR="114300" simplePos="0" relativeHeight="251661312" behindDoc="1" locked="0" layoutInCell="1" allowOverlap="1">
            <wp:simplePos x="0" y="0"/>
            <wp:positionH relativeFrom="column">
              <wp:posOffset>3634105</wp:posOffset>
            </wp:positionH>
            <wp:positionV relativeFrom="paragraph">
              <wp:posOffset>156210</wp:posOffset>
            </wp:positionV>
            <wp:extent cx="1685925" cy="1635760"/>
            <wp:effectExtent l="19050" t="0" r="9525" b="0"/>
            <wp:wrapThrough wrapText="bothSides">
              <wp:wrapPolygon>
                <wp:start x="-244" y="0"/>
                <wp:lineTo x="-244" y="21382"/>
                <wp:lineTo x="21722" y="21382"/>
                <wp:lineTo x="21722" y="0"/>
                <wp:lineTo x="-244" y="0"/>
              </wp:wrapPolygon>
            </wp:wrapThrough>
            <wp:docPr id="2" name="3 Imagen" descr="bienaventuranza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 Imagen" descr="bienaventuranzas 3.jpg"/>
                    <pic:cNvPicPr>
                      <a:picLocks noChangeAspect="1"/>
                    </pic:cNvPicPr>
                  </pic:nvPicPr>
                  <pic:blipFill>
                    <a:blip r:embed="rId9" cstate="print"/>
                    <a:stretch>
                      <a:fillRect/>
                    </a:stretch>
                  </pic:blipFill>
                  <pic:spPr>
                    <a:xfrm>
                      <a:off x="0" y="0"/>
                      <a:ext cx="1685925" cy="1635760"/>
                    </a:xfrm>
                    <a:prstGeom prst="rect">
                      <a:avLst/>
                    </a:prstGeom>
                  </pic:spPr>
                </pic:pic>
              </a:graphicData>
            </a:graphic>
          </wp:anchor>
        </w:drawing>
      </w:r>
    </w:p>
    <w:p w14:paraId="3F65B7EE">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b/>
          <w:bCs/>
          <w:i/>
          <w:iCs/>
          <w:color w:val="44546A" w:themeColor="text2"/>
          <w:sz w:val="32"/>
          <w:szCs w:val="32"/>
          <w14:textFill>
            <w14:solidFill>
              <w14:schemeClr w14:val="tx2"/>
            </w14:solidFill>
          </w14:textFill>
        </w:rPr>
        <w:t>NOS INVITAS A LA FELICIDAD</w:t>
      </w:r>
    </w:p>
    <w:p w14:paraId="3C4E0D89">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Señor, Tú fuiste un maestro del saber vivir.</w:t>
      </w:r>
    </w:p>
    <w:p w14:paraId="196A2613">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Tú nos recordaste que ser </w:t>
      </w:r>
      <w:r>
        <w:rPr>
          <w:rFonts w:asciiTheme="minorHAnsi" w:hAnsiTheme="minorHAnsi" w:cstheme="minorHAnsi"/>
          <w:b/>
          <w:bCs/>
          <w:color w:val="44546A" w:themeColor="text2"/>
          <w:sz w:val="32"/>
          <w:szCs w:val="32"/>
          <w14:textFill>
            <w14:solidFill>
              <w14:schemeClr w14:val="tx2"/>
            </w14:solidFill>
          </w14:textFill>
        </w:rPr>
        <w:t>pobre</w:t>
      </w:r>
      <w:r>
        <w:rPr>
          <w:rFonts w:asciiTheme="minorHAnsi" w:hAnsiTheme="minorHAnsi" w:cstheme="minorHAnsi"/>
          <w:color w:val="44546A" w:themeColor="text2"/>
          <w:sz w:val="32"/>
          <w:szCs w:val="32"/>
          <w14:textFill>
            <w14:solidFill>
              <w14:schemeClr w14:val="tx2"/>
            </w14:solidFill>
          </w14:textFill>
        </w:rPr>
        <w:t>, no estar pegado a las cosas,</w:t>
      </w:r>
    </w:p>
    <w:p w14:paraId="1843708F">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nos hace libres, nos hace necesitar menos,</w:t>
      </w:r>
    </w:p>
    <w:p w14:paraId="6E41E6A1">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ser felices, y nos ayuda a luchar para que todos tengan lo necesario.</w:t>
      </w:r>
    </w:p>
    <w:p w14:paraId="71398FAB">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w:t>
      </w:r>
    </w:p>
    <w:p w14:paraId="48498397">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Tú nos invitaste a ser </w:t>
      </w:r>
      <w:r>
        <w:rPr>
          <w:rFonts w:asciiTheme="minorHAnsi" w:hAnsiTheme="minorHAnsi" w:cstheme="minorHAnsi"/>
          <w:b/>
          <w:bCs/>
          <w:color w:val="44546A" w:themeColor="text2"/>
          <w:sz w:val="32"/>
          <w:szCs w:val="32"/>
          <w14:textFill>
            <w14:solidFill>
              <w14:schemeClr w14:val="tx2"/>
            </w14:solidFill>
          </w14:textFill>
        </w:rPr>
        <w:t>limpios de corazón</w:t>
      </w:r>
      <w:r>
        <w:rPr>
          <w:rFonts w:asciiTheme="minorHAnsi" w:hAnsiTheme="minorHAnsi" w:cstheme="minorHAnsi"/>
          <w:color w:val="44546A" w:themeColor="text2"/>
          <w:sz w:val="32"/>
          <w:szCs w:val="32"/>
          <w14:textFill>
            <w14:solidFill>
              <w14:schemeClr w14:val="tx2"/>
            </w14:solidFill>
          </w14:textFill>
        </w:rPr>
        <w:t>,</w:t>
      </w:r>
    </w:p>
    <w:p w14:paraId="474A040F">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a no dejar salir nuestra agresividad inmediata.</w:t>
      </w:r>
    </w:p>
    <w:p w14:paraId="7D8A82DF">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Nos recomendaste la ternura, la comunicación cálida como estilo de vida,</w:t>
      </w:r>
    </w:p>
    <w:p w14:paraId="45CB9388">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como si fuéramos de la familia.</w:t>
      </w:r>
    </w:p>
    <w:p w14:paraId="2DE79F40">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w:t>
      </w:r>
    </w:p>
    <w:p w14:paraId="29D521BC">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Tú nos hablaste de </w:t>
      </w:r>
      <w:r>
        <w:rPr>
          <w:rFonts w:asciiTheme="minorHAnsi" w:hAnsiTheme="minorHAnsi" w:cstheme="minorHAnsi"/>
          <w:b/>
          <w:bCs/>
          <w:color w:val="44546A" w:themeColor="text2"/>
          <w:sz w:val="32"/>
          <w:szCs w:val="32"/>
          <w14:textFill>
            <w14:solidFill>
              <w14:schemeClr w14:val="tx2"/>
            </w14:solidFill>
          </w14:textFill>
        </w:rPr>
        <w:t>trabajar por la justicia</w:t>
      </w:r>
      <w:r>
        <w:rPr>
          <w:rFonts w:asciiTheme="minorHAnsi" w:hAnsiTheme="minorHAnsi" w:cstheme="minorHAnsi"/>
          <w:color w:val="44546A" w:themeColor="text2"/>
          <w:sz w:val="32"/>
          <w:szCs w:val="32"/>
          <w14:textFill>
            <w14:solidFill>
              <w14:schemeClr w14:val="tx2"/>
            </w14:solidFill>
          </w14:textFill>
        </w:rPr>
        <w:t>, de no descansar mientras haya injusticia.</w:t>
      </w:r>
    </w:p>
    <w:p w14:paraId="707BE7B6">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w:t>
      </w:r>
    </w:p>
    <w:p w14:paraId="5C7516B8">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Nos dijiste que </w:t>
      </w:r>
      <w:r>
        <w:rPr>
          <w:rFonts w:asciiTheme="minorHAnsi" w:hAnsiTheme="minorHAnsi" w:cstheme="minorHAnsi"/>
          <w:b/>
          <w:bCs/>
          <w:color w:val="44546A" w:themeColor="text2"/>
          <w:sz w:val="32"/>
          <w:szCs w:val="32"/>
          <w14:textFill>
            <w14:solidFill>
              <w14:schemeClr w14:val="tx2"/>
            </w14:solidFill>
          </w14:textFill>
        </w:rPr>
        <w:t>los que sufren </w:t>
      </w:r>
      <w:r>
        <w:rPr>
          <w:rFonts w:asciiTheme="minorHAnsi" w:hAnsiTheme="minorHAnsi" w:cstheme="minorHAnsi"/>
          <w:color w:val="44546A" w:themeColor="text2"/>
          <w:sz w:val="32"/>
          <w:szCs w:val="32"/>
          <w14:textFill>
            <w14:solidFill>
              <w14:schemeClr w14:val="tx2"/>
            </w14:solidFill>
          </w14:textFill>
        </w:rPr>
        <w:t>en la vida</w:t>
      </w:r>
    </w:p>
    <w:p w14:paraId="12F57660">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son tus preferidos, los más cercanos a tu corazón.</w:t>
      </w:r>
    </w:p>
    <w:p w14:paraId="6DCAF912">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Por eso quieres que les demos preferencia.</w:t>
      </w:r>
    </w:p>
    <w:p w14:paraId="1EC20A39">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w:t>
      </w:r>
    </w:p>
    <w:p w14:paraId="150EE8BA">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Tú nos demostraste que ser </w:t>
      </w:r>
      <w:r>
        <w:rPr>
          <w:rFonts w:asciiTheme="minorHAnsi" w:hAnsiTheme="minorHAnsi" w:cstheme="minorHAnsi"/>
          <w:b/>
          <w:bCs/>
          <w:color w:val="44546A" w:themeColor="text2"/>
          <w:sz w:val="32"/>
          <w:szCs w:val="32"/>
          <w14:textFill>
            <w14:solidFill>
              <w14:schemeClr w14:val="tx2"/>
            </w14:solidFill>
          </w14:textFill>
        </w:rPr>
        <w:t xml:space="preserve">mansos </w:t>
      </w:r>
      <w:r>
        <w:rPr>
          <w:rFonts w:asciiTheme="minorHAnsi" w:hAnsiTheme="minorHAnsi" w:cstheme="minorHAnsi"/>
          <w:color w:val="44546A" w:themeColor="text2"/>
          <w:sz w:val="32"/>
          <w:szCs w:val="32"/>
          <w14:textFill>
            <w14:solidFill>
              <w14:schemeClr w14:val="tx2"/>
            </w14:solidFill>
          </w14:textFill>
        </w:rPr>
        <w:t>proporciona felicidad y sosiego.</w:t>
      </w:r>
    </w:p>
    <w:p w14:paraId="7802EE00">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Ayúdanos a condenar los hechos, a salvar a las personas.</w:t>
      </w:r>
    </w:p>
    <w:p w14:paraId="23716C50">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drawing>
          <wp:anchor distT="0" distB="0" distL="114300" distR="114300" simplePos="0" relativeHeight="251659264" behindDoc="0" locked="0" layoutInCell="1" allowOverlap="1">
            <wp:simplePos x="0" y="0"/>
            <wp:positionH relativeFrom="column">
              <wp:posOffset>5568950</wp:posOffset>
            </wp:positionH>
            <wp:positionV relativeFrom="paragraph">
              <wp:posOffset>41275</wp:posOffset>
            </wp:positionV>
            <wp:extent cx="1744980" cy="1537970"/>
            <wp:effectExtent l="19050" t="19050" r="26670" b="24130"/>
            <wp:wrapNone/>
            <wp:docPr id="328" name="Imagen 2" descr="http://1.bp.blogspot.com/_lIVuxCExF_w/TT0l1oWb8CI/AAAAAAAACRI/2hij0WRgdjQ/s1600/Paloma-en-mano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n 2" descr="http://1.bp.blogspot.com/_lIVuxCExF_w/TT0l1oWb8CI/AAAAAAAACRI/2hij0WRgdjQ/s1600/Paloma-en-mano2011.JPG"/>
                    <pic:cNvPicPr>
                      <a:picLocks noChangeAspect="1" noChangeArrowheads="1"/>
                    </pic:cNvPicPr>
                  </pic:nvPicPr>
                  <pic:blipFill>
                    <a:blip r:embed="rId10" r:link="rId11" cstate="print">
                      <a:duotone>
                        <a:schemeClr val="accent4">
                          <a:shade val="45000"/>
                          <a:satMod val="135000"/>
                        </a:schemeClr>
                        <a:prstClr val="white"/>
                      </a:duotone>
                    </a:blip>
                    <a:srcRect/>
                    <a:stretch>
                      <a:fillRect/>
                    </a:stretch>
                  </pic:blipFill>
                  <pic:spPr>
                    <a:xfrm>
                      <a:off x="0" y="0"/>
                      <a:ext cx="1744980" cy="1537970"/>
                    </a:xfrm>
                    <a:prstGeom prst="rect">
                      <a:avLst/>
                    </a:prstGeom>
                    <a:noFill/>
                    <a:ln w="9525">
                      <a:solidFill>
                        <a:srgbClr val="0000FF"/>
                      </a:solidFill>
                      <a:miter lim="800000"/>
                      <a:headEnd/>
                      <a:tailEnd/>
                    </a:ln>
                  </pic:spPr>
                </pic:pic>
              </a:graphicData>
            </a:graphic>
          </wp:anchor>
        </w:drawing>
      </w:r>
      <w:r>
        <w:rPr>
          <w:rFonts w:asciiTheme="minorHAnsi" w:hAnsiTheme="minorHAnsi" w:cstheme="minorHAnsi"/>
          <w:color w:val="44546A" w:themeColor="text2"/>
          <w:sz w:val="32"/>
          <w:szCs w:val="32"/>
          <w14:textFill>
            <w14:solidFill>
              <w14:schemeClr w14:val="tx2"/>
            </w14:solidFill>
          </w14:textFill>
        </w:rPr>
        <w:t>Llénanos de tu serenidad transformadora y de tu paz unificadora.</w:t>
      </w:r>
    </w:p>
    <w:p w14:paraId="51550BB5">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w:t>
      </w:r>
    </w:p>
    <w:p w14:paraId="46AF0601">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Tú anunciaste que los que se sientan </w:t>
      </w:r>
      <w:r>
        <w:rPr>
          <w:rFonts w:asciiTheme="minorHAnsi" w:hAnsiTheme="minorHAnsi" w:cstheme="minorHAnsi"/>
          <w:b/>
          <w:color w:val="44546A" w:themeColor="text2"/>
          <w:sz w:val="32"/>
          <w:szCs w:val="32"/>
          <w14:textFill>
            <w14:solidFill>
              <w14:schemeClr w14:val="tx2"/>
            </w14:solidFill>
          </w14:textFill>
        </w:rPr>
        <w:t>r</w:t>
      </w:r>
      <w:r>
        <w:rPr>
          <w:rFonts w:asciiTheme="minorHAnsi" w:hAnsiTheme="minorHAnsi" w:cstheme="minorHAnsi"/>
          <w:b/>
          <w:bCs/>
          <w:color w:val="44546A" w:themeColor="text2"/>
          <w:sz w:val="32"/>
          <w:szCs w:val="32"/>
          <w14:textFill>
            <w14:solidFill>
              <w14:schemeClr w14:val="tx2"/>
            </w14:solidFill>
          </w14:textFill>
        </w:rPr>
        <w:t>echazados por denunciar las injusticias</w:t>
      </w:r>
      <w:r>
        <w:rPr>
          <w:rFonts w:asciiTheme="minorHAnsi" w:hAnsiTheme="minorHAnsi" w:cstheme="minorHAnsi"/>
          <w:color w:val="44546A" w:themeColor="text2"/>
          <w:sz w:val="32"/>
          <w:szCs w:val="32"/>
          <w14:textFill>
            <w14:solidFill>
              <w14:schemeClr w14:val="tx2"/>
            </w14:solidFill>
          </w14:textFill>
        </w:rPr>
        <w:t>,</w:t>
      </w:r>
    </w:p>
    <w:p w14:paraId="438639BE">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serán los que sientan alegría interior, sensación de coherencia y paz en el alma.</w:t>
      </w:r>
    </w:p>
    <w:p w14:paraId="0F61FEA6">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w:t>
      </w:r>
    </w:p>
    <w:p w14:paraId="3D72EADD">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Tú, Señor, que abarcas hasta donde no llegamos,</w:t>
      </w:r>
    </w:p>
    <w:p w14:paraId="7CA901D7">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nos presentas la felicidad auténtica,</w:t>
      </w:r>
    </w:p>
    <w:p w14:paraId="7AB881F9">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la forma de vivir la vida de forma satisfactoria,</w:t>
      </w:r>
    </w:p>
    <w:p w14:paraId="5E7C48FF">
      <w:pPr>
        <w:shd w:val="clear" w:color="auto" w:fill="FFFFFF"/>
        <w:rPr>
          <w:rFonts w:asciiTheme="minorHAnsi" w:hAnsiTheme="minorHAnsi" w:cstheme="minorHAnsi"/>
          <w:i/>
          <w:iCs/>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porque Tú viniste para invitarnos a tener </w:t>
      </w:r>
      <w:r>
        <w:rPr>
          <w:rFonts w:asciiTheme="minorHAnsi" w:hAnsiTheme="minorHAnsi" w:cstheme="minorHAnsi"/>
          <w:i/>
          <w:iCs/>
          <w:color w:val="44546A" w:themeColor="text2"/>
          <w:sz w:val="32"/>
          <w:szCs w:val="32"/>
          <w14:textFill>
            <w14:solidFill>
              <w14:schemeClr w14:val="tx2"/>
            </w14:solidFill>
          </w14:textFill>
        </w:rPr>
        <w:t>vida, y</w:t>
      </w:r>
    </w:p>
    <w:p w14:paraId="135F2AD1">
      <w:pPr>
        <w:spacing w:after="160" w:line="259" w:lineRule="auto"/>
        <w:rPr>
          <w:rFonts w:asciiTheme="minorHAnsi" w:hAnsiTheme="minorHAnsi" w:cstheme="minorHAnsi"/>
          <w:i/>
          <w:iCs/>
          <w:color w:val="44546A" w:themeColor="text2"/>
          <w:sz w:val="32"/>
          <w:szCs w:val="32"/>
          <w14:textFill>
            <w14:solidFill>
              <w14:schemeClr w14:val="tx2"/>
            </w14:solidFill>
          </w14:textFill>
        </w:rPr>
      </w:pPr>
      <w:r>
        <w:rPr>
          <w:rFonts w:asciiTheme="minorHAnsi" w:hAnsiTheme="minorHAnsi" w:cstheme="minorHAnsi"/>
          <w:i/>
          <w:iCs/>
          <w:color w:val="44546A" w:themeColor="text2"/>
          <w:sz w:val="32"/>
          <w:szCs w:val="32"/>
          <w14:textFill>
            <w14:solidFill>
              <w14:schemeClr w14:val="tx2"/>
            </w14:solidFill>
          </w14:textFill>
        </w:rPr>
        <w:t> </w:t>
      </w:r>
      <w:r>
        <w:rPr>
          <w:rFonts w:asciiTheme="minorHAnsi" w:hAnsiTheme="minorHAnsi" w:cstheme="minorHAnsi"/>
          <w:b/>
          <w:bCs/>
          <w:i/>
          <w:iCs/>
          <w:color w:val="44546A" w:themeColor="text2"/>
          <w:sz w:val="32"/>
          <w:szCs w:val="32"/>
          <w14:textFill>
            <w14:solidFill>
              <w14:schemeClr w14:val="tx2"/>
            </w14:solidFill>
          </w14:textFill>
        </w:rPr>
        <w:t>vida en abundancia</w:t>
      </w:r>
      <w:r>
        <w:rPr>
          <w:rFonts w:asciiTheme="minorHAnsi" w:hAnsiTheme="minorHAnsi" w:cstheme="minorHAnsi"/>
          <w:i/>
          <w:iCs/>
          <w:color w:val="44546A" w:themeColor="text2"/>
          <w:sz w:val="32"/>
          <w:szCs w:val="32"/>
          <w14:textFill>
            <w14:solidFill>
              <w14:schemeClr w14:val="tx2"/>
            </w14:solidFill>
          </w14:textFill>
        </w:rPr>
        <w:t>.</w:t>
      </w:r>
    </w:p>
    <w:p w14:paraId="44FA430E">
      <w:pPr>
        <w:shd w:val="clear" w:color="auto" w:fill="FFFFFF"/>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w:t>
      </w:r>
    </w:p>
    <w:p w14:paraId="4FEB5397">
      <w:pPr>
        <w:shd w:val="clear" w:color="auto" w:fill="FFFFFF"/>
        <w:spacing w:line="215" w:lineRule="atLeast"/>
        <w:rPr>
          <w:rFonts w:asciiTheme="minorHAnsi" w:hAnsiTheme="minorHAnsi" w:cstheme="minorHAnsi"/>
          <w:b/>
          <w:bCs/>
          <w:i/>
          <w:iCs/>
          <w:color w:val="44546A" w:themeColor="text2"/>
          <w:sz w:val="32"/>
          <w:szCs w:val="32"/>
          <w:lang w:val="es-MX"/>
          <w14:textFill>
            <w14:solidFill>
              <w14:schemeClr w14:val="tx2"/>
            </w14:solidFill>
          </w14:textFill>
        </w:rPr>
      </w:pPr>
      <w:r>
        <w:rPr>
          <w:rFonts w:asciiTheme="minorHAnsi" w:hAnsiTheme="minorHAnsi" w:cstheme="minorHAnsi"/>
          <w:b/>
          <w:bCs/>
          <w:i/>
          <w:iCs/>
          <w:color w:val="44546A" w:themeColor="text2"/>
          <w:sz w:val="32"/>
          <w:szCs w:val="32"/>
          <w:lang w:val="es-MX"/>
          <w14:textFill>
            <w14:solidFill>
              <w14:schemeClr w14:val="tx2"/>
            </w14:solidFill>
          </w14:textFill>
        </w:rPr>
        <w:t>Mari Patxi Ayerra</w:t>
      </w:r>
    </w:p>
    <w:p w14:paraId="0D85C39F">
      <w:pPr>
        <w:rPr>
          <w:sz w:val="32"/>
          <w:szCs w:val="32"/>
          <w:lang w:val="es-MX"/>
        </w:rPr>
      </w:pPr>
    </w:p>
    <w:p w14:paraId="7FF2B7F7">
      <w:pPr>
        <w:rPr>
          <w:sz w:val="32"/>
          <w:szCs w:val="32"/>
          <w:lang w:val="es-MX"/>
        </w:rPr>
      </w:pPr>
    </w:p>
    <w:p w14:paraId="18FEA2A0">
      <w:pPr>
        <w:rPr>
          <w:sz w:val="32"/>
          <w:szCs w:val="32"/>
          <w:lang w:val="es-MX"/>
        </w:rPr>
      </w:pPr>
    </w:p>
    <w:p w14:paraId="65FC417C">
      <w:pPr>
        <w:rPr>
          <w:sz w:val="32"/>
          <w:szCs w:val="32"/>
          <w:lang w:val="es-MX"/>
        </w:rPr>
      </w:pPr>
    </w:p>
    <w:p w14:paraId="7066B933">
      <w:pPr>
        <w:rPr>
          <w:sz w:val="32"/>
          <w:szCs w:val="32"/>
          <w:lang w:val="es-MX"/>
        </w:rPr>
      </w:pPr>
    </w:p>
    <w:p w14:paraId="1F007AE9">
      <w:pPr>
        <w:rPr>
          <w:sz w:val="32"/>
          <w:szCs w:val="32"/>
          <w:lang w:val="es-MX"/>
        </w:rPr>
      </w:pPr>
    </w:p>
    <w:p w14:paraId="442F87D7">
      <w:pPr>
        <w:rPr>
          <w:sz w:val="32"/>
          <w:szCs w:val="32"/>
          <w:lang w:val="es-MX"/>
        </w:rPr>
      </w:pPr>
    </w:p>
    <w:p w14:paraId="0296D2A9">
      <w:pPr>
        <w:rPr>
          <w:sz w:val="32"/>
          <w:szCs w:val="32"/>
          <w:lang w:val="es-MX"/>
        </w:rPr>
      </w:pPr>
    </w:p>
    <w:p w14:paraId="2D54414F">
      <w:pPr>
        <w:rPr>
          <w:sz w:val="32"/>
          <w:szCs w:val="32"/>
          <w:lang w:val="es-MX"/>
        </w:rPr>
      </w:pPr>
    </w:p>
    <w:p w14:paraId="6266F1F7">
      <w:pPr>
        <w:rPr>
          <w:sz w:val="32"/>
          <w:szCs w:val="32"/>
          <w:lang w:val="es-MX"/>
        </w:rPr>
      </w:pPr>
    </w:p>
    <w:p w14:paraId="778015AB">
      <w:pPr>
        <w:rPr>
          <w:sz w:val="32"/>
          <w:szCs w:val="32"/>
          <w:lang w:val="es-MX"/>
        </w:rPr>
      </w:pPr>
    </w:p>
    <w:p w14:paraId="43239131">
      <w:pPr>
        <w:rPr>
          <w:sz w:val="32"/>
          <w:szCs w:val="32"/>
          <w:lang w:val="es-MX"/>
        </w:rPr>
      </w:pPr>
    </w:p>
    <w:p w14:paraId="177BF99C">
      <w:pPr>
        <w:ind w:left="-1247"/>
        <w:rPr>
          <w:sz w:val="32"/>
          <w:szCs w:val="32"/>
          <w:lang w:val="es-MX"/>
        </w:rPr>
      </w:pPr>
    </w:p>
    <w:p w14:paraId="6ED28601">
      <w:pPr>
        <w:ind w:left="-1247"/>
        <w:textAlignment w:val="top"/>
        <w:outlineLvl w:val="1"/>
      </w:pPr>
      <w:r>
        <w:drawing>
          <wp:anchor distT="0" distB="0" distL="114300" distR="114300" simplePos="0" relativeHeight="251667456" behindDoc="0" locked="0" layoutInCell="1" allowOverlap="1">
            <wp:simplePos x="0" y="0"/>
            <wp:positionH relativeFrom="margin">
              <wp:align>center</wp:align>
            </wp:positionH>
            <wp:positionV relativeFrom="margin">
              <wp:align>top</wp:align>
            </wp:positionV>
            <wp:extent cx="8441055" cy="5563235"/>
            <wp:effectExtent l="0" t="8890" r="8255" b="825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rot="16200000">
                      <a:off x="0" y="0"/>
                      <a:ext cx="8441055" cy="5563235"/>
                    </a:xfrm>
                    <a:prstGeom prst="rect">
                      <a:avLst/>
                    </a:prstGeom>
                    <a:noFill/>
                    <a:ln>
                      <a:noFill/>
                    </a:ln>
                  </pic:spPr>
                </pic:pic>
              </a:graphicData>
            </a:graphic>
          </wp:anchor>
        </w:drawing>
      </w:r>
    </w:p>
    <w:p w14:paraId="1D6BC1FC">
      <w:pPr>
        <w:ind w:left="-1247"/>
        <w:textAlignment w:val="top"/>
        <w:outlineLvl w:val="1"/>
      </w:pPr>
    </w:p>
    <w:p w14:paraId="49FDB07F">
      <w:pPr>
        <w:ind w:left="-1247"/>
        <w:textAlignment w:val="top"/>
        <w:outlineLvl w:val="1"/>
      </w:pPr>
      <w:r>
        <w:drawing>
          <wp:anchor distT="0" distB="0" distL="114300" distR="114300" simplePos="0" relativeHeight="251666432" behindDoc="0" locked="0" layoutInCell="1" allowOverlap="1">
            <wp:simplePos x="0" y="0"/>
            <wp:positionH relativeFrom="margin">
              <wp:align>center</wp:align>
            </wp:positionH>
            <wp:positionV relativeFrom="margin">
              <wp:align>center</wp:align>
            </wp:positionV>
            <wp:extent cx="6344920" cy="5725160"/>
            <wp:effectExtent l="5080" t="0" r="3810" b="3810"/>
            <wp:wrapSquare wrapText="bothSides"/>
            <wp:docPr id="9" name="Imagen 9" descr="De religión judía artículos blanco y negro vector icono conjunto - arte vectorial de Judaísmo libre de dere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e religión judía artículos blanco y negro vector icono conjunto - arte vectorial de Judaísmo libre de derecho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rot="16200000">
                      <a:off x="0" y="0"/>
                      <a:ext cx="6344920" cy="5725160"/>
                    </a:xfrm>
                    <a:prstGeom prst="rect">
                      <a:avLst/>
                    </a:prstGeom>
                    <a:noFill/>
                    <a:ln>
                      <a:noFill/>
                    </a:ln>
                  </pic:spPr>
                </pic:pic>
              </a:graphicData>
            </a:graphic>
          </wp:anchor>
        </w:drawing>
      </w:r>
    </w:p>
    <w:p w14:paraId="2468CAB6">
      <w:pPr>
        <w:ind w:left="-1247"/>
        <w:textAlignment w:val="top"/>
        <w:outlineLvl w:val="1"/>
      </w:pPr>
    </w:p>
    <w:p w14:paraId="63356209">
      <w:pPr>
        <w:ind w:left="-1247"/>
        <w:textAlignment w:val="top"/>
        <w:outlineLvl w:val="1"/>
      </w:pPr>
    </w:p>
    <w:p w14:paraId="11FEDCC6">
      <w:pPr>
        <w:ind w:left="-1247"/>
        <w:textAlignment w:val="top"/>
        <w:outlineLvl w:val="1"/>
      </w:pPr>
    </w:p>
    <w:p w14:paraId="796841D0">
      <w:pPr>
        <w:ind w:left="-1247"/>
        <w:textAlignment w:val="top"/>
        <w:outlineLvl w:val="1"/>
      </w:pPr>
    </w:p>
    <w:p w14:paraId="2FB1B702">
      <w:pPr>
        <w:ind w:left="-1247"/>
        <w:textAlignment w:val="top"/>
        <w:outlineLvl w:val="1"/>
      </w:pPr>
    </w:p>
    <w:p w14:paraId="4FC697AD">
      <w:pPr>
        <w:ind w:left="-1247"/>
        <w:textAlignment w:val="top"/>
        <w:outlineLvl w:val="1"/>
      </w:pPr>
    </w:p>
    <w:p w14:paraId="10B59A6C">
      <w:pPr>
        <w:ind w:left="-1247"/>
        <w:textAlignment w:val="top"/>
        <w:outlineLvl w:val="1"/>
      </w:pPr>
    </w:p>
    <w:p w14:paraId="21F1DB28">
      <w:pPr>
        <w:ind w:left="-1247"/>
        <w:textAlignment w:val="top"/>
        <w:outlineLvl w:val="1"/>
      </w:pPr>
    </w:p>
    <w:p w14:paraId="567150AA">
      <w:pPr>
        <w:ind w:left="-1247"/>
        <w:textAlignment w:val="top"/>
        <w:outlineLvl w:val="1"/>
      </w:pPr>
    </w:p>
    <w:p w14:paraId="5430805E">
      <w:pPr>
        <w:ind w:left="-1247"/>
        <w:textAlignment w:val="top"/>
        <w:outlineLvl w:val="1"/>
      </w:pPr>
    </w:p>
    <w:p w14:paraId="63B98497">
      <w:pPr>
        <w:ind w:left="-1247"/>
        <w:textAlignment w:val="top"/>
        <w:outlineLvl w:val="1"/>
      </w:pPr>
    </w:p>
    <w:p w14:paraId="5F208B04">
      <w:pPr>
        <w:ind w:left="-1247"/>
        <w:textAlignment w:val="top"/>
        <w:outlineLvl w:val="1"/>
      </w:pPr>
      <w:r>
        <w:drawing>
          <wp:anchor distT="0" distB="0" distL="114300" distR="114300" simplePos="0" relativeHeight="251665408" behindDoc="0" locked="0" layoutInCell="1" allowOverlap="1">
            <wp:simplePos x="0" y="0"/>
            <wp:positionH relativeFrom="margin">
              <wp:align>center</wp:align>
            </wp:positionH>
            <wp:positionV relativeFrom="margin">
              <wp:align>center</wp:align>
            </wp:positionV>
            <wp:extent cx="5768340" cy="6096000"/>
            <wp:effectExtent l="0" t="0" r="3810" b="63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pic:cNvPicPr>
                  </pic:nvPicPr>
                  <pic:blipFill>
                    <a:blip r:embed="rId14">
                      <a:extLst>
                        <a:ext uri="{28A0092B-C50C-407E-A947-70E740481C1C}">
                          <a14:useLocalDpi xmlns:a14="http://schemas.microsoft.com/office/drawing/2010/main" val="0"/>
                        </a:ext>
                      </a:extLst>
                    </a:blip>
                    <a:srcRect l="60195" t="22507" r="10253" b="21969"/>
                    <a:stretch>
                      <a:fillRect/>
                    </a:stretch>
                  </pic:blipFill>
                  <pic:spPr>
                    <a:xfrm>
                      <a:off x="0" y="0"/>
                      <a:ext cx="5768340" cy="6095973"/>
                    </a:xfrm>
                    <a:prstGeom prst="rect">
                      <a:avLst/>
                    </a:prstGeom>
                    <a:ln>
                      <a:noFill/>
                    </a:ln>
                  </pic:spPr>
                </pic:pic>
              </a:graphicData>
            </a:graphic>
          </wp:anchor>
        </w:drawing>
      </w:r>
    </w:p>
    <w:p w14:paraId="5F292F26">
      <w:pPr>
        <w:ind w:left="-1247"/>
        <w:jc w:val="center"/>
        <w:textAlignment w:val="top"/>
        <w:outlineLvl w:val="1"/>
      </w:pPr>
      <w:r>
        <w:drawing>
          <wp:anchor distT="0" distB="0" distL="114300" distR="114300" simplePos="0" relativeHeight="251668480" behindDoc="0" locked="0" layoutInCell="1" allowOverlap="1">
            <wp:simplePos x="0" y="0"/>
            <wp:positionH relativeFrom="margin">
              <wp:align>center</wp:align>
            </wp:positionH>
            <wp:positionV relativeFrom="margin">
              <wp:align>top</wp:align>
            </wp:positionV>
            <wp:extent cx="10108565" cy="5890260"/>
            <wp:effectExtent l="0" t="5397" r="1587" b="1588"/>
            <wp:wrapSquare wrapText="bothSides"/>
            <wp:docPr id="13" name="Imagen 13" descr="Los nombres de los Dioses de Grecia y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Los nombres de los Dioses de Grecia y Rom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rot="16200000">
                      <a:off x="0" y="0"/>
                      <a:ext cx="10108565" cy="5890260"/>
                    </a:xfrm>
                    <a:prstGeom prst="rect">
                      <a:avLst/>
                    </a:prstGeom>
                    <a:noFill/>
                    <a:ln>
                      <a:noFill/>
                    </a:ln>
                  </pic:spPr>
                </pic:pic>
              </a:graphicData>
            </a:graphic>
          </wp:anchor>
        </w:drawing>
      </w:r>
    </w:p>
    <w:p w14:paraId="4A02BC64">
      <w:pPr>
        <w:ind w:left="-1247"/>
        <w:textAlignment w:val="top"/>
        <w:outlineLvl w:val="1"/>
      </w:pPr>
      <w:r>
        <w:drawing>
          <wp:anchor distT="0" distB="0" distL="114300" distR="114300" simplePos="0" relativeHeight="251664384" behindDoc="0" locked="0" layoutInCell="1" allowOverlap="1">
            <wp:simplePos x="0" y="0"/>
            <wp:positionH relativeFrom="margin">
              <wp:align>center</wp:align>
            </wp:positionH>
            <wp:positionV relativeFrom="margin">
              <wp:align>top</wp:align>
            </wp:positionV>
            <wp:extent cx="6367780" cy="3322320"/>
            <wp:effectExtent l="0" t="0" r="0" b="0"/>
            <wp:wrapSquare wrapText="bothSides"/>
            <wp:docPr id="14" name="Imagen 14" descr="Se le festeja durante el 18 de octu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Se le festeja durante el 18 de octub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367507" cy="3322320"/>
                    </a:xfrm>
                    <a:prstGeom prst="rect">
                      <a:avLst/>
                    </a:prstGeom>
                    <a:noFill/>
                    <a:ln>
                      <a:noFill/>
                    </a:ln>
                  </pic:spPr>
                </pic:pic>
              </a:graphicData>
            </a:graphic>
          </wp:anchor>
        </w:drawing>
      </w:r>
    </w:p>
    <w:p w14:paraId="0FCFEE4D">
      <w:pPr>
        <w:ind w:left="-1247"/>
        <w:jc w:val="center"/>
        <w:textAlignment w:val="top"/>
        <w:outlineLvl w:val="1"/>
      </w:pPr>
      <w:r>
        <w:drawing>
          <wp:anchor distT="0" distB="0" distL="114300" distR="114300" simplePos="0" relativeHeight="251663360" behindDoc="0" locked="0" layoutInCell="1" allowOverlap="1">
            <wp:simplePos x="0" y="0"/>
            <wp:positionH relativeFrom="margin">
              <wp:align>center</wp:align>
            </wp:positionH>
            <wp:positionV relativeFrom="margin">
              <wp:align>bottom</wp:align>
            </wp:positionV>
            <wp:extent cx="6454140" cy="5170805"/>
            <wp:effectExtent l="0" t="0" r="3810" b="0"/>
            <wp:wrapSquare wrapText="bothSides"/>
            <wp:docPr id="15" name="Imagen 15" descr="101422 San Lucas Evangel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101422 San Lucas Evangelista"/>
                    <pic:cNvPicPr>
                      <a:picLocks noChangeAspect="1" noChangeArrowheads="1"/>
                    </pic:cNvPicPr>
                  </pic:nvPicPr>
                  <pic:blipFill>
                    <a:blip r:embed="rId17">
                      <a:extLst>
                        <a:ext uri="{28A0092B-C50C-407E-A947-70E740481C1C}">
                          <a14:useLocalDpi xmlns:a14="http://schemas.microsoft.com/office/drawing/2010/main" val="0"/>
                        </a:ext>
                      </a:extLst>
                    </a:blip>
                    <a:srcRect l="19798" r="17896"/>
                    <a:stretch>
                      <a:fillRect/>
                    </a:stretch>
                  </pic:blipFill>
                  <pic:spPr>
                    <a:xfrm>
                      <a:off x="0" y="0"/>
                      <a:ext cx="6454140" cy="5170843"/>
                    </a:xfrm>
                    <a:prstGeom prst="rect">
                      <a:avLst/>
                    </a:prstGeom>
                    <a:noFill/>
                    <a:ln>
                      <a:noFill/>
                    </a:ln>
                  </pic:spPr>
                </pic:pic>
              </a:graphicData>
            </a:graphic>
          </wp:anchor>
        </w:drawing>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UniversLTStd-Cn">
    <w:altName w:val="Segoe Print"/>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AC"/>
    <w:rsid w:val="0003012C"/>
    <w:rsid w:val="000F511B"/>
    <w:rsid w:val="001C604D"/>
    <w:rsid w:val="00712017"/>
    <w:rsid w:val="00AD3DAC"/>
    <w:rsid w:val="00B94E62"/>
    <w:rsid w:val="00BC4D03"/>
    <w:rsid w:val="00EC195B"/>
    <w:rsid w:val="1E3526B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17"/>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18"/>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19"/>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0"/>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1"/>
    <w:semiHidden/>
    <w:unhideWhenUsed/>
    <w:qFormat/>
    <w:uiPriority w:val="9"/>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22"/>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3"/>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5"/>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Hyperlink"/>
    <w:basedOn w:val="11"/>
    <w:uiPriority w:val="0"/>
    <w:rPr>
      <w:color w:val="000000"/>
      <w:u w:val="single"/>
    </w:rPr>
  </w:style>
  <w:style w:type="paragraph" w:styleId="14">
    <w:name w:val="Subtitle"/>
    <w:basedOn w:val="1"/>
    <w:next w:val="1"/>
    <w:link w:val="27"/>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5">
    <w:name w:val="Block Text"/>
    <w:basedOn w:val="1"/>
    <w:uiPriority w:val="0"/>
    <w:pPr>
      <w:tabs>
        <w:tab w:val="left" w:pos="11520"/>
      </w:tabs>
      <w:ind w:left="1080" w:right="720" w:firstLine="180"/>
      <w:jc w:val="both"/>
    </w:pPr>
    <w:rPr>
      <w:sz w:val="20"/>
    </w:rPr>
  </w:style>
  <w:style w:type="paragraph" w:styleId="16">
    <w:name w:val="Title"/>
    <w:basedOn w:val="1"/>
    <w:next w:val="1"/>
    <w:link w:val="26"/>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17">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8">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9">
    <w:name w:val="Título 3 Car"/>
    <w:basedOn w:val="11"/>
    <w:link w:val="4"/>
    <w:semiHidden/>
    <w:uiPriority w:val="9"/>
    <w:rPr>
      <w:rFonts w:eastAsiaTheme="majorEastAsia" w:cstheme="majorBidi"/>
      <w:color w:val="2F5597" w:themeColor="accent1" w:themeShade="BF"/>
      <w:sz w:val="28"/>
      <w:szCs w:val="28"/>
    </w:rPr>
  </w:style>
  <w:style w:type="character" w:customStyle="1" w:styleId="20">
    <w:name w:val="Título 4 Car"/>
    <w:basedOn w:val="11"/>
    <w:link w:val="5"/>
    <w:semiHidden/>
    <w:uiPriority w:val="9"/>
    <w:rPr>
      <w:rFonts w:eastAsiaTheme="majorEastAsia" w:cstheme="majorBidi"/>
      <w:i/>
      <w:iCs/>
      <w:color w:val="2F5597" w:themeColor="accent1" w:themeShade="BF"/>
    </w:rPr>
  </w:style>
  <w:style w:type="character" w:customStyle="1" w:styleId="21">
    <w:name w:val="Título 5 Car"/>
    <w:basedOn w:val="11"/>
    <w:link w:val="6"/>
    <w:semiHidden/>
    <w:uiPriority w:val="9"/>
    <w:rPr>
      <w:rFonts w:eastAsiaTheme="majorEastAsia" w:cstheme="majorBidi"/>
      <w:color w:val="2F5597" w:themeColor="accent1" w:themeShade="BF"/>
    </w:rPr>
  </w:style>
  <w:style w:type="character" w:customStyle="1" w:styleId="22">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Título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ítulo Car"/>
    <w:basedOn w:val="11"/>
    <w:link w:val="16"/>
    <w:uiPriority w:val="10"/>
    <w:rPr>
      <w:rFonts w:asciiTheme="majorHAnsi" w:hAnsiTheme="majorHAnsi" w:eastAsiaTheme="majorEastAsia" w:cstheme="majorBidi"/>
      <w:spacing w:val="-10"/>
      <w:kern w:val="28"/>
      <w:sz w:val="56"/>
      <w:szCs w:val="56"/>
    </w:rPr>
  </w:style>
  <w:style w:type="character" w:customStyle="1" w:styleId="27">
    <w:name w:val="Subtítulo Car"/>
    <w:basedOn w:val="11"/>
    <w:link w:val="14"/>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29">
    <w:name w:val="Cita Car"/>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33">
    <w:name w:val="Cita destacada Car"/>
    <w:basedOn w:val="11"/>
    <w:link w:val="32"/>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Character Style 1"/>
    <w:uiPriority w:val="0"/>
    <w:rPr>
      <w:rFonts w:ascii="Times New Roman" w:hAnsi="Times New Roman" w:cs="Times New Roman"/>
      <w:sz w:val="22"/>
      <w:szCs w:val="22"/>
    </w:rPr>
  </w:style>
  <w:style w:type="character" w:customStyle="1" w:styleId="36">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http://www.lds.org/bc/content/bible-videos/videos/the-christ-child-is-presented-at-the-temple/images/1209-600.jpg" TargetMode="Externa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GIF"/><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http://1.bp.blogspot.com/_lIVuxCExF_w/TT0l1oWb8CI/AAAAAAAACRI/2hij0WRgdjQ/s1600/Paloma-en-mano2011.JPG" TargetMode="Externa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1581</Words>
  <Characters>8697</Characters>
  <Lines>72</Lines>
  <Paragraphs>20</Paragraphs>
  <TotalTime>14</TotalTime>
  <ScaleCrop>false</ScaleCrop>
  <LinksUpToDate>false</LinksUpToDate>
  <CharactersWithSpaces>10258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2026-01-28T12:23:00Z</dcterms:created>
  <dc:creator>Eugenio González Domínguez</dc:creator>
  <cp:lastModifiedBy>marga</cp:lastModifiedBy>
  <dcterms:modified xsi:type="dcterms:W3CDTF">2026-01-30T02:12:08Z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4EB86E607FB7426E8CD7411759B4E68B_13</vt:lpwstr>
  </property>
</Properties>
</file>