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D50574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123D09FB" wp14:editId="4AB4AB63">
            <wp:simplePos x="0" y="0"/>
            <wp:positionH relativeFrom="column">
              <wp:posOffset>-814705</wp:posOffset>
            </wp:positionH>
            <wp:positionV relativeFrom="paragraph">
              <wp:posOffset>-1003300</wp:posOffset>
            </wp:positionV>
            <wp:extent cx="10528300" cy="5725160"/>
            <wp:effectExtent l="0" t="0" r="6350" b="8890"/>
            <wp:wrapSquare wrapText="bothSides"/>
            <wp:docPr id="8" name="Imagen 8" descr="XXXI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XI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C7CF3" wp14:editId="74324D7E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DA539A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DA539A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3C519" wp14:editId="7F3D2054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425B89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243BB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DA539A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425B89">
                        <w:rPr>
                          <w:b/>
                          <w:sz w:val="32"/>
                          <w:szCs w:val="32"/>
                        </w:rPr>
                        <w:t>X</w:t>
                      </w:r>
                      <w:r w:rsidR="00243BB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DA539A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0E24F5" wp14:editId="24ACC151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9A" w:rsidRDefault="00243BB9" w:rsidP="00DA539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“</w:t>
                            </w:r>
                            <w:r w:rsidR="00DA539A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ES EL NOVIO,</w:t>
                            </w:r>
                          </w:p>
                          <w:p w:rsidR="00DA539A" w:rsidRDefault="00DA539A" w:rsidP="00DA539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  <w:t>SALID A RECIBIRLO”</w:t>
                            </w:r>
                          </w:p>
                          <w:p w:rsidR="00243BB9" w:rsidRPr="00243BB9" w:rsidRDefault="00F12440" w:rsidP="00DA539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56"/>
                                <w:szCs w:val="56"/>
                                <w:lang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FF0000"/>
                                <w:sz w:val="56"/>
                                <w:szCs w:val="56"/>
                                <w:lang w:eastAsia="es-ES"/>
                              </w:rPr>
                              <w:t>LLENA TU LÁMPARA</w:t>
                            </w:r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539A" w:rsidRDefault="00243BB9" w:rsidP="00DA539A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“</w:t>
                      </w:r>
                      <w:r w:rsidR="00DA539A"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ES EL NOVIO,</w:t>
                      </w:r>
                    </w:p>
                    <w:p w:rsidR="00DA539A" w:rsidRDefault="00DA539A" w:rsidP="00DA539A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  <w:t>SALID A RECIBIRLO”</w:t>
                      </w:r>
                    </w:p>
                    <w:p w:rsidR="00243BB9" w:rsidRPr="00243BB9" w:rsidRDefault="00F12440" w:rsidP="00DA539A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FF0000"/>
                          <w:sz w:val="56"/>
                          <w:szCs w:val="56"/>
                          <w:lang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FF0000"/>
                          <w:sz w:val="56"/>
                          <w:szCs w:val="56"/>
                          <w:lang w:eastAsia="es-ES"/>
                        </w:rPr>
                        <w:t>LLENA TU LÁMPARA</w:t>
                      </w:r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12811300" wp14:editId="7CC2A0EB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51A440DF" wp14:editId="25597B43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74DA816B" wp14:editId="7DA3DC08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43BB9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9C2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AD263C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817B0"/>
    <w:rsid w:val="00D01610"/>
    <w:rsid w:val="00D110FD"/>
    <w:rsid w:val="00D45388"/>
    <w:rsid w:val="00D46E06"/>
    <w:rsid w:val="00D50574"/>
    <w:rsid w:val="00D8168B"/>
    <w:rsid w:val="00DA539A"/>
    <w:rsid w:val="00DD32A6"/>
    <w:rsid w:val="00DE2FAE"/>
    <w:rsid w:val="00E20721"/>
    <w:rsid w:val="00E34087"/>
    <w:rsid w:val="00E51E75"/>
    <w:rsid w:val="00E52F23"/>
    <w:rsid w:val="00EE7998"/>
    <w:rsid w:val="00F0323F"/>
    <w:rsid w:val="00F12440"/>
    <w:rsid w:val="00F361C2"/>
    <w:rsid w:val="00F80DA4"/>
    <w:rsid w:val="00FC629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25</cp:revision>
  <cp:lastPrinted>2023-11-08T12:50:00Z</cp:lastPrinted>
  <dcterms:created xsi:type="dcterms:W3CDTF">2023-10-04T10:49:00Z</dcterms:created>
  <dcterms:modified xsi:type="dcterms:W3CDTF">2023-11-08T12:51:00Z</dcterms:modified>
</cp:coreProperties>
</file>