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62CD93B">
      <w:pPr>
        <w:pStyle w:val="6"/>
        <w:tabs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30"/>
          <w:szCs w:val="30"/>
          <w:u w:val="single"/>
          <w:lang w:val="gl-ES"/>
        </w:rPr>
        <w:t>MISA CON NENOS</w:t>
      </w:r>
    </w:p>
    <w:p w14:paraId="0B3143FF">
      <w:pPr>
        <w:pStyle w:val="6"/>
        <w:spacing w:line="240" w:lineRule="atLeast"/>
        <w:ind w:left="1418" w:right="566"/>
        <w:jc w:val="center"/>
        <w:rPr>
          <w:rFonts w:asciiTheme="minorHAnsi" w:hAnsiTheme="minorHAnsi" w:cstheme="minorHAnsi"/>
          <w:b w:val="0"/>
          <w:color w:val="1F497D" w:themeColor="text2"/>
          <w:sz w:val="30"/>
          <w:szCs w:val="30"/>
          <w:lang w:val="gl-ES"/>
        </w:rPr>
      </w:pPr>
      <w:r>
        <w:rPr>
          <w:rFonts w:ascii="Calibri" w:hAnsi="Calibri"/>
          <w:color w:val="1F497D" w:themeColor="text2"/>
          <w:sz w:val="30"/>
          <w:szCs w:val="30"/>
          <w:lang w:val="gl-ES"/>
        </w:rPr>
        <w:t xml:space="preserve">15 de marzo 2026  - </w:t>
      </w:r>
      <w:r>
        <w:rPr>
          <w:rFonts w:asciiTheme="minorHAnsi" w:hAnsiTheme="minorHAnsi" w:cstheme="minorHAnsi"/>
          <w:color w:val="1F497D" w:themeColor="text2"/>
          <w:sz w:val="30"/>
          <w:szCs w:val="30"/>
          <w:lang w:val="gl-ES"/>
        </w:rPr>
        <w:t>CORESMA 4º-A</w:t>
      </w:r>
    </w:p>
    <w:p w14:paraId="65712F03">
      <w:pPr>
        <w:pStyle w:val="6"/>
        <w:tabs>
          <w:tab w:val="left" w:pos="0"/>
        </w:tabs>
        <w:spacing w:line="240" w:lineRule="atLeast"/>
        <w:ind w:left="680" w:right="680"/>
        <w:jc w:val="center"/>
        <w:rPr>
          <w:rFonts w:asciiTheme="minorHAnsi" w:hAnsiTheme="minorHAnsi"/>
          <w:color w:val="1F497D" w:themeColor="text2"/>
          <w:sz w:val="30"/>
          <w:szCs w:val="30"/>
          <w:lang w:val="gl-ES"/>
        </w:rPr>
      </w:pPr>
      <w:r>
        <w:rPr>
          <w:rFonts w:asciiTheme="minorHAnsi" w:hAnsiTheme="minorHAnsi"/>
          <w:color w:val="1F497D" w:themeColor="text2"/>
          <w:sz w:val="30"/>
          <w:szCs w:val="30"/>
          <w:lang w:val="gl-ES"/>
        </w:rPr>
        <w:t>Xoán 9, 1.6-9. 13-17. 34-38: “</w:t>
      </w:r>
      <w:r>
        <w:rPr>
          <w:rFonts w:asciiTheme="minorHAnsi" w:hAnsiTheme="minorHAnsi"/>
          <w:i/>
          <w:color w:val="1F497D" w:themeColor="text2"/>
          <w:sz w:val="30"/>
          <w:szCs w:val="30"/>
          <w:lang w:val="gl-ES"/>
        </w:rPr>
        <w:t>El</w:t>
      </w:r>
      <w:r>
        <w:rPr>
          <w:rFonts w:asciiTheme="minorHAnsi" w:hAnsiTheme="minorHAnsi"/>
          <w:i/>
          <w:iCs/>
          <w:color w:val="1F497D" w:themeColor="text2"/>
          <w:sz w:val="30"/>
          <w:szCs w:val="30"/>
          <w:lang w:val="gl-ES"/>
        </w:rPr>
        <w:t xml:space="preserve"> foi, lavouse e volveu con vista”.</w:t>
      </w:r>
    </w:p>
    <w:p w14:paraId="08053251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680" w:right="680"/>
        <w:jc w:val="center"/>
        <w:rPr>
          <w:rFonts w:asciiTheme="minorHAnsi" w:hAnsiTheme="minorHAnsi" w:eastAsiaTheme="minorHAnsi" w:cstheme="minorHAnsi"/>
          <w:b/>
          <w:color w:val="1F497D" w:themeColor="text2"/>
          <w:sz w:val="30"/>
          <w:szCs w:val="30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</w:rPr>
        <w:t xml:space="preserve">Mensaxe: </w:t>
      </w:r>
      <w:r>
        <w:rPr>
          <w:rFonts w:asciiTheme="minorHAnsi" w:hAnsiTheme="minorHAnsi" w:eastAsiaTheme="minorHAnsi" w:cstheme="minorHAnsi"/>
          <w:color w:val="1F497D" w:themeColor="text2"/>
          <w:sz w:val="30"/>
          <w:szCs w:val="30"/>
          <w:lang w:eastAsia="en-US"/>
        </w:rPr>
        <w:t xml:space="preserve"> </w:t>
      </w:r>
      <w:r>
        <w:rPr>
          <w:rFonts w:asciiTheme="minorHAnsi" w:hAnsiTheme="minorHAnsi" w:eastAsiaTheme="minorHAnsi" w:cstheme="minorHAnsi"/>
          <w:b/>
          <w:color w:val="1F497D" w:themeColor="text2"/>
          <w:sz w:val="30"/>
          <w:szCs w:val="30"/>
          <w:lang w:eastAsia="en-US"/>
        </w:rPr>
        <w:t xml:space="preserve">Os ingredientes que Xesús dá para que a túa vida teña sabor:  4º. O LUME que converte </w:t>
      </w:r>
    </w:p>
    <w:p w14:paraId="61746409">
      <w:pPr>
        <w:tabs>
          <w:tab w:val="left" w:pos="426"/>
        </w:tabs>
        <w:ind w:left="567" w:right="566"/>
        <w:jc w:val="center"/>
        <w:rPr>
          <w:sz w:val="30"/>
          <w:szCs w:val="30"/>
        </w:rPr>
      </w:pPr>
    </w:p>
    <w:p w14:paraId="45F1FC6D">
      <w:pPr>
        <w:pStyle w:val="24"/>
        <w:numPr>
          <w:ilvl w:val="0"/>
          <w:numId w:val="1"/>
        </w:numPr>
        <w:tabs>
          <w:tab w:val="left" w:pos="1701"/>
        </w:tabs>
        <w:spacing w:line="240" w:lineRule="atLeast"/>
        <w:ind w:left="1418" w:right="566" w:firstLine="0"/>
        <w:jc w:val="both"/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</w:rPr>
        <w:t>MONICIÓN DE ENTRADA</w:t>
      </w:r>
    </w:p>
    <w:p w14:paraId="779A71AB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Amigos e amigas: </w:t>
      </w:r>
    </w:p>
    <w:p w14:paraId="22C89642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Estamos xa no cuarto domingo de coresma, preparándonos para a celebración da Semana Santa, a celebración da morte e resurrección do Señor. O domingo pasado pediamos a Xesús: Ti es a auga viva, dános de beber. E hoxe, lembrando o encontro de Xesús co cego de nacemento, ao que lle devolve a vista e a luz da fe, dicímoslle: Xesús, ti es a Luz, abre os nosos ollos á fe, enche a nosa vida da túa Luz.    </w:t>
      </w:r>
    </w:p>
    <w:p w14:paraId="3EBFAE58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>SACERDOTE: -</w:t>
      </w:r>
      <w:r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</w:rPr>
        <w:t>No nome do Pai…  O Señor, que é a Luz do mundo, estea convosco.</w:t>
      </w: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  <w:sz w:val="30"/>
          <w:szCs w:val="30"/>
        </w:rPr>
        <w:t>(Lembrando os domingos anteriores poderiamos colocar de ambientación os obxectos alusivos aos evanxeos: 1º domingo, un pan; do segundo unha Biblia, do 3º unha xerra, para este (o 4º) unha candea ou foco e no 5º poñeremos Vitaminas ou fonte con froita… Na misa con nenos poderíase entoar o canto de Fano e Quirós: Receita coresmal</w:t>
      </w:r>
      <w:r>
        <w:rPr>
          <w:rFonts w:asciiTheme="minorHAnsi" w:hAnsiTheme="minorHAnsi"/>
          <w:bCs/>
          <w:iCs/>
          <w:color w:val="1F497D" w:themeColor="text2"/>
          <w:sz w:val="30"/>
          <w:szCs w:val="30"/>
        </w:rPr>
        <w:t xml:space="preserve">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11"/>
          <w:rFonts w:asciiTheme="minorHAnsi" w:hAnsiTheme="minorHAnsi"/>
          <w:bCs/>
          <w:iCs/>
          <w:color w:val="1F497D" w:themeColor="text2"/>
          <w:sz w:val="30"/>
          <w:szCs w:val="30"/>
        </w:rPr>
        <w:t>https://youtu.be/p7PZ_saWUIE</w:t>
      </w:r>
      <w:r>
        <w:rPr>
          <w:rStyle w:val="11"/>
          <w:rFonts w:asciiTheme="minorHAnsi" w:hAnsiTheme="minorHAnsi"/>
          <w:bCs/>
          <w:iCs/>
          <w:color w:val="1F497D" w:themeColor="text2"/>
          <w:sz w:val="30"/>
          <w:szCs w:val="30"/>
        </w:rPr>
        <w:fldChar w:fldCharType="end"/>
      </w:r>
    </w:p>
    <w:p w14:paraId="7AF5A713">
      <w:pPr>
        <w:ind w:right="566"/>
        <w:jc w:val="both"/>
        <w:rPr>
          <w:rFonts w:eastAsia="Arial Unicode MS" w:cs="Arial Unicode MS" w:asciiTheme="minorHAnsi" w:hAnsiTheme="minorHAnsi"/>
          <w:bCs/>
          <w:i/>
          <w:color w:val="1F497D" w:themeColor="text2"/>
          <w:sz w:val="30"/>
          <w:szCs w:val="30"/>
        </w:rPr>
      </w:pPr>
    </w:p>
    <w:p w14:paraId="2F715BBF">
      <w:pPr>
        <w:pStyle w:val="24"/>
        <w:numPr>
          <w:ilvl w:val="0"/>
          <w:numId w:val="1"/>
        </w:numPr>
        <w:tabs>
          <w:tab w:val="left" w:pos="1701"/>
        </w:tabs>
        <w:ind w:left="1418" w:right="566" w:firstLine="0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>
        <w:rPr>
          <w:rFonts w:asciiTheme="minorHAnsi" w:hAnsiTheme="minorHAnsi"/>
          <w:b/>
          <w:color w:val="1F497D" w:themeColor="text2"/>
          <w:sz w:val="30"/>
          <w:szCs w:val="30"/>
        </w:rPr>
        <w:t xml:space="preserve">SÚPLICAS DE PERDÓN </w:t>
      </w:r>
    </w:p>
    <w:p w14:paraId="47D1116D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</w:pPr>
      <w:r>
        <w:rPr>
          <w:rFonts w:asciiTheme="minorHAnsi" w:hAnsiTheme="minorHAnsi"/>
          <w:bCs/>
          <w:i/>
          <w:color w:val="1F497D" w:themeColor="text2"/>
          <w:sz w:val="30"/>
          <w:szCs w:val="30"/>
        </w:rPr>
        <w:t>Antes de comezar esta celebración, achegámonos ao Señor, como o cego de nacemento, coa esperanza de que el nos perdoe.</w:t>
      </w:r>
      <w:r>
        <w:t xml:space="preserve"> </w:t>
      </w:r>
    </w:p>
    <w:p w14:paraId="6BC45BD8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-Ti, Señor, que iluminas coa túa luz e coa túa Palabra as tebras do mundo. </w:t>
      </w:r>
      <w:r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Señor, ten piedade de nós.</w:t>
      </w: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</w:t>
      </w:r>
    </w:p>
    <w:p w14:paraId="7B5F6774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-Ti, Señor, que facer ver aos cegos e devolves a alegría da vida a quen a perda. </w:t>
      </w:r>
      <w:r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Cristo, ten piedade de nós.</w:t>
      </w: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</w:t>
      </w:r>
    </w:p>
    <w:p w14:paraId="06A0DBF1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-Ti, Señor, que pola túa resurrección fixéchesnos pasar da morte á túa luz marabillosa. </w:t>
      </w:r>
      <w:r>
        <w:rPr>
          <w:rFonts w:asciiTheme="minorHAnsi" w:hAnsiTheme="minorHAnsi"/>
          <w:b/>
          <w:bCs/>
          <w:i/>
          <w:color w:val="1F497D" w:themeColor="text2"/>
          <w:sz w:val="30"/>
          <w:szCs w:val="30"/>
        </w:rPr>
        <w:t>Señor, ten piedade de nós.</w:t>
      </w: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</w:t>
      </w:r>
    </w:p>
    <w:p w14:paraId="6E9FE247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</w:rPr>
        <w:t>Que o Señor teña misericordia de nós, perdoe os nosos pecados, devólvanos a luz da súa graza e lévenos á vida eterna.</w:t>
      </w:r>
    </w:p>
    <w:p w14:paraId="283F127E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b/>
          <w:color w:val="1F497D" w:themeColor="text2"/>
          <w:sz w:val="30"/>
          <w:szCs w:val="30"/>
        </w:rPr>
      </w:pPr>
      <w:r>
        <w:rPr>
          <w:rFonts w:ascii="Calibri" w:hAnsi="Calibri"/>
          <w:b/>
          <w:color w:val="1F497D" w:themeColor="text2"/>
          <w:sz w:val="30"/>
          <w:szCs w:val="30"/>
        </w:rPr>
        <w:t xml:space="preserve"> </w:t>
      </w:r>
    </w:p>
    <w:p w14:paraId="40F45301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sz w:val="30"/>
          <w:szCs w:val="30"/>
        </w:rPr>
      </w:pPr>
      <w:r>
        <w:rPr>
          <w:rFonts w:asciiTheme="minorHAnsi" w:hAnsiTheme="minorHAnsi"/>
          <w:color w:val="1F497D" w:themeColor="text2"/>
          <w:sz w:val="30"/>
          <w:szCs w:val="30"/>
          <w:u w:val="single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5767070</wp:posOffset>
            </wp:positionH>
            <wp:positionV relativeFrom="paragraph">
              <wp:posOffset>210185</wp:posOffset>
            </wp:positionV>
            <wp:extent cx="1390015" cy="1076325"/>
            <wp:effectExtent l="0" t="0" r="635" b="9525"/>
            <wp:wrapThrough wrapText="bothSides">
              <wp:wrapPolygon>
                <wp:start x="0" y="0"/>
                <wp:lineTo x="0" y="21409"/>
                <wp:lineTo x="21314" y="21409"/>
                <wp:lineTo x="21314" y="0"/>
                <wp:lineTo x="0" y="0"/>
              </wp:wrapPolygon>
            </wp:wrapThrough>
            <wp:docPr id="2" name="Imagen 1" descr="C:\Users\Usuario\Desktop\Misa 23-Cua-A\Cua-23-Dibujos-Fano\2023021810113072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esktop\Misa 23-Cua-A\Cua-23-Dibujos-Fano\20230218101130726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30"/>
          <w:szCs w:val="30"/>
        </w:rPr>
        <w:t>3. MONICIÓN ÁS LECTURAS</w:t>
      </w:r>
    </w:p>
    <w:p w14:paraId="593A5DC2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Hoxe, a Palabra de Deus chámanos, como ao cego do </w:t>
      </w:r>
      <w:r>
        <w:rPr>
          <w:rFonts w:asciiTheme="minorHAnsi" w:hAnsiTheme="minorHAnsi"/>
          <w:b/>
          <w:bCs/>
          <w:color w:val="1F497D" w:themeColor="text2"/>
          <w:sz w:val="30"/>
          <w:szCs w:val="30"/>
        </w:rPr>
        <w:t>evanxeo</w:t>
      </w: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, a levantarnos, a deixarnos curar a nosa cegueira e a camiñar como fillos da luz. Deus non se fixa nas aparencias, senón no corazón; e sabe que, moitas veces, non temos vida no noso interior. Hoxe, a súa Palabra chámanos a levantarnos, a deixar curar as nosas cegueiras, e a camiñar como fillos da luz. O profeta Ezequiel anuncia ao pobo xudeu, que desespera no desterro, o retorno á súa terra, que é como volver á vida. </w:t>
      </w:r>
      <w:r>
        <w:rPr>
          <w:rFonts w:asciiTheme="minorHAnsi" w:hAnsiTheme="minorHAnsi"/>
          <w:b/>
          <w:bCs/>
          <w:color w:val="1F497D" w:themeColor="text2"/>
          <w:sz w:val="30"/>
          <w:szCs w:val="30"/>
        </w:rPr>
        <w:t>S. Paulo</w:t>
      </w:r>
      <w:r>
        <w:rPr>
          <w:rFonts w:asciiTheme="minorHAnsi" w:hAnsiTheme="minorHAnsi"/>
          <w:bCs/>
          <w:color w:val="1F497D" w:themeColor="text2"/>
          <w:sz w:val="30"/>
          <w:szCs w:val="30"/>
        </w:rPr>
        <w:t xml:space="preserve"> anuncia a vida nova de Xesús e todo o que ela significa.</w:t>
      </w:r>
    </w:p>
    <w:p w14:paraId="63FDCB1A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0"/>
          <w:szCs w:val="30"/>
        </w:rPr>
      </w:pPr>
    </w:p>
    <w:p w14:paraId="547F3675">
      <w:pPr>
        <w:ind w:left="1418" w:right="566" w:firstLine="284"/>
        <w:jc w:val="both"/>
        <w:rPr>
          <w:rFonts w:ascii="Calibri" w:hAnsi="Calibri"/>
          <w:color w:val="1F497D" w:themeColor="text2"/>
          <w:sz w:val="30"/>
          <w:szCs w:val="30"/>
        </w:rPr>
      </w:pPr>
      <w:r>
        <w:rPr>
          <w:rFonts w:ascii="Calibri" w:hAnsi="Calibri"/>
          <w:b/>
          <w:bCs/>
          <w:i/>
          <w:color w:val="1F497D" w:themeColor="text2"/>
          <w:sz w:val="30"/>
          <w:szCs w:val="30"/>
        </w:rPr>
        <w:t xml:space="preserve"> </w:t>
      </w:r>
      <w:r>
        <w:rPr>
          <w:rFonts w:ascii="Calibri" w:hAnsi="Calibri"/>
          <w:b/>
          <w:bCs/>
          <w:color w:val="1F497D" w:themeColor="text2"/>
          <w:sz w:val="30"/>
          <w:szCs w:val="30"/>
        </w:rPr>
        <w:t>ORACIÓN DOS FIE</w:t>
      </w:r>
      <w:r>
        <w:rPr>
          <w:rFonts w:ascii="Calibri" w:hAnsi="Calibri"/>
          <w:b/>
          <w:bCs/>
          <w:i/>
          <w:color w:val="1F497D" w:themeColor="text2"/>
          <w:sz w:val="30"/>
          <w:szCs w:val="30"/>
        </w:rPr>
        <w:t>I</w:t>
      </w:r>
      <w:r>
        <w:rPr>
          <w:rFonts w:ascii="Calibri" w:hAnsi="Calibri"/>
          <w:b/>
          <w:bCs/>
          <w:color w:val="1F497D" w:themeColor="text2"/>
          <w:sz w:val="30"/>
          <w:szCs w:val="30"/>
        </w:rPr>
        <w:t>S</w:t>
      </w:r>
    </w:p>
    <w:p w14:paraId="6EDB20A7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Cs/>
          <w:color w:val="1F497D" w:themeColor="text2"/>
          <w:sz w:val="30"/>
          <w:szCs w:val="30"/>
        </w:rPr>
        <w:t xml:space="preserve">Porque non somos capaces de ver a realidade en toda a súa amplitude, acudimos a ti, Pai, dicindo: </w:t>
      </w:r>
    </w:p>
    <w:p w14:paraId="1EEB23E7">
      <w:pPr>
        <w:pStyle w:val="7"/>
        <w:tabs>
          <w:tab w:val="left" w:pos="10490"/>
        </w:tabs>
        <w:spacing w:before="0" w:line="240" w:lineRule="atLeast"/>
        <w:ind w:left="1701" w:right="540" w:hanging="283"/>
        <w:jc w:val="center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/>
          <w:bCs/>
          <w:color w:val="1F497D" w:themeColor="text2"/>
          <w:sz w:val="30"/>
          <w:szCs w:val="30"/>
        </w:rPr>
        <w:t>-Pon luz nos meus ollos, Señor. -Creo Señor, dános a túa luz.</w:t>
      </w:r>
    </w:p>
    <w:p w14:paraId="0ADDBA42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1. Pola Igrexa para que acompañe aos que viven en situacións de escuridade e dor.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. </w:t>
      </w:r>
    </w:p>
    <w:p w14:paraId="116868A1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781C04CF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2. Polos mozos e adultos que se preparan para recibir o bautismo, a eucaristía ou a confirmación.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Oremos.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 </w:t>
      </w:r>
    </w:p>
    <w:p w14:paraId="3960EC5B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181E504A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3. Polos invidentes, os que viven capacidades distintas e os enfermos.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Oremos.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 </w:t>
      </w:r>
    </w:p>
    <w:p w14:paraId="1C90217F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6DBC7143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4. Polos discapacitados, polos que se ocupan da promoción dos cegos, para que sempre prevaleza a dignidade da persoa.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. </w:t>
      </w:r>
    </w:p>
    <w:p w14:paraId="5C004E07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21D85EC4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5. Por todos os cristiáns, para que a Eucaristía sexa un xerador de luz, de conversión e de fe.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Oremos.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 </w:t>
      </w:r>
    </w:p>
    <w:p w14:paraId="1CFB9AA4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45DFB828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6. Por nós, para que sexamos testemuñas da luz e do amor de Deus.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Oremos.</w:t>
      </w: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 </w:t>
      </w:r>
    </w:p>
    <w:p w14:paraId="7359D1D2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4F2AE139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>7. Polas nosas comunidades, para que crezan as vocacións sacerdotais e relixiosas. Orem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 xml:space="preserve">os. </w:t>
      </w:r>
    </w:p>
    <w:p w14:paraId="60108D8E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</w:pPr>
    </w:p>
    <w:p w14:paraId="6E652ABF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</w:pPr>
      <w:r>
        <w:rPr>
          <w:rFonts w:ascii="Calibri" w:hAnsi="Calibri" w:eastAsia="Times New Roman" w:cs="Times New Roman"/>
          <w:bCs/>
          <w:i w:val="0"/>
          <w:color w:val="1F497D" w:themeColor="text2"/>
          <w:sz w:val="30"/>
          <w:szCs w:val="30"/>
        </w:rPr>
        <w:t xml:space="preserve">8. Por todos nós para que abramos o corazón aos que máis nos necesitan. </w:t>
      </w:r>
      <w:r>
        <w:rPr>
          <w:rFonts w:ascii="Calibri" w:hAnsi="Calibri" w:eastAsia="Times New Roman" w:cs="Times New Roman"/>
          <w:b/>
          <w:bCs/>
          <w:color w:val="1F497D" w:themeColor="text2"/>
          <w:sz w:val="30"/>
          <w:szCs w:val="30"/>
        </w:rPr>
        <w:t>Oremos.</w:t>
      </w:r>
    </w:p>
    <w:p w14:paraId="178522B2"/>
    <w:p w14:paraId="4975BBF7">
      <w:pPr>
        <w:pStyle w:val="24"/>
        <w:numPr>
          <w:ilvl w:val="0"/>
          <w:numId w:val="2"/>
        </w:numPr>
        <w:ind w:right="566"/>
        <w:jc w:val="both"/>
        <w:rPr>
          <w:rFonts w:asciiTheme="minorHAnsi" w:hAnsiTheme="minorHAnsi"/>
          <w:b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</w:rPr>
        <w:t>PROCESIÓN DE OFRENDAS</w:t>
      </w:r>
    </w:p>
    <w:p w14:paraId="0105CCBB">
      <w:pPr>
        <w:pStyle w:val="24"/>
        <w:ind w:left="1778" w:right="566"/>
        <w:jc w:val="both"/>
        <w:rPr>
          <w:rFonts w:asciiTheme="minorHAnsi" w:hAnsiTheme="minorHAnsi"/>
          <w:b/>
          <w:color w:val="1F497D" w:themeColor="text2"/>
          <w:sz w:val="30"/>
          <w:szCs w:val="30"/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5668010</wp:posOffset>
            </wp:positionH>
            <wp:positionV relativeFrom="paragraph">
              <wp:posOffset>153035</wp:posOffset>
            </wp:positionV>
            <wp:extent cx="1682750" cy="1270000"/>
            <wp:effectExtent l="19050" t="0" r="0" b="0"/>
            <wp:wrapThrough wrapText="bothSides">
              <wp:wrapPolygon>
                <wp:start x="-245" y="0"/>
                <wp:lineTo x="-245" y="21384"/>
                <wp:lineTo x="21518" y="21384"/>
                <wp:lineTo x="21518" y="0"/>
                <wp:lineTo x="-245" y="0"/>
              </wp:wrapPolygon>
            </wp:wrapThrough>
            <wp:docPr id="268" name="Imagen 268" descr="http://2.bp.blogspot.com/-yaCNYvFWYTo/UEwNE7YD5lI/AAAAAAAAClg/gXAijpi2RcE/s1600/ciegonacimientopuzz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n 268" descr="http://2.bp.blogspot.com/-yaCNYvFWYTo/UEwNE7YD5lI/AAAAAAAAClg/gXAijpi2RcE/s1600/ciegonacimientopuzzl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0A773A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</w:rPr>
        <w:t>-LENTES</w:t>
      </w:r>
      <w:r>
        <w:rPr>
          <w:rFonts w:ascii="Calibri" w:hAnsi="Calibri"/>
          <w:b/>
          <w:bCs/>
          <w:color w:val="1F497D" w:themeColor="text2"/>
          <w:sz w:val="30"/>
          <w:szCs w:val="30"/>
        </w:rPr>
        <w:t xml:space="preserve"> OSCURAS: </w:t>
      </w:r>
      <w:r>
        <w:rPr>
          <w:rFonts w:ascii="Calibri" w:hAnsi="Calibri"/>
          <w:bCs/>
          <w:color w:val="1F497D" w:themeColor="text2"/>
          <w:sz w:val="30"/>
          <w:szCs w:val="30"/>
        </w:rPr>
        <w:t>Ti sabes, Xesús, que ás veces nos deixamos levar polas aparencias das cousas, non miramos o corazón das persoas, cégannos os rancores. Toca os nosos ollos e cúranos das nosas cataratas para que vexamos a vida con ollos de fe, con mirada divina.</w:t>
      </w:r>
    </w:p>
    <w:p w14:paraId="2A01A848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</w:p>
    <w:p w14:paraId="6DCCF18C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/>
          <w:bCs/>
          <w:color w:val="1F497D" w:themeColor="text2"/>
          <w:sz w:val="30"/>
          <w:szCs w:val="30"/>
        </w:rPr>
        <w:t xml:space="preserve"> -CANDEAS ACESAS:</w:t>
      </w:r>
      <w:r>
        <w:rPr>
          <w:rFonts w:ascii="Calibri" w:hAnsi="Calibri"/>
          <w:bCs/>
          <w:color w:val="1F497D" w:themeColor="text2"/>
          <w:sz w:val="30"/>
          <w:szCs w:val="30"/>
        </w:rPr>
        <w:t xml:space="preserve"> Ofrecémosche, Señor, estas candeas acendidas para </w:t>
      </w:r>
    </w:p>
    <w:p w14:paraId="5BE20A03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Cs/>
          <w:color w:val="1F497D" w:themeColor="text2"/>
          <w:sz w:val="30"/>
          <w:szCs w:val="30"/>
        </w:rPr>
        <w:t xml:space="preserve">que ti que sexas a nosa luz e a luz do teu Evanxeo ilumine sempre o noso camiño. </w:t>
      </w:r>
    </w:p>
    <w:p w14:paraId="45E543D9">
      <w:pPr>
        <w:ind w:left="1416"/>
        <w:rPr>
          <w:rFonts w:ascii="Calibri" w:hAnsi="Calibri"/>
          <w:b/>
          <w:bCs/>
          <w:color w:val="1F497D" w:themeColor="text2"/>
          <w:sz w:val="30"/>
          <w:szCs w:val="30"/>
        </w:rPr>
      </w:pPr>
    </w:p>
    <w:p w14:paraId="51395DD2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/>
          <w:bCs/>
          <w:color w:val="1F497D" w:themeColor="text2"/>
          <w:sz w:val="30"/>
          <w:szCs w:val="30"/>
        </w:rPr>
        <w:t>-PAN E O VIÑO:</w:t>
      </w:r>
      <w:r>
        <w:rPr>
          <w:rFonts w:ascii="Calibri" w:hAnsi="Calibri"/>
          <w:bCs/>
          <w:color w:val="1F497D" w:themeColor="text2"/>
          <w:sz w:val="30"/>
          <w:szCs w:val="30"/>
        </w:rPr>
        <w:t xml:space="preserve"> Xunto co pan e o viño ofrecémosche as nosas vidas: vidas de</w:t>
      </w:r>
    </w:p>
    <w:p w14:paraId="3E23FB09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Cs/>
          <w:color w:val="1F497D" w:themeColor="text2"/>
          <w:sz w:val="30"/>
          <w:szCs w:val="30"/>
        </w:rPr>
        <w:t xml:space="preserve"> persoas sas, ou vidas cheas de dor e sufrimento. Ofrecémosche as nosas mans e corazón para axudar aos que sofren, e alegrar eses momentos de tristeza e </w:t>
      </w:r>
    </w:p>
    <w:p w14:paraId="4A2DEEE2">
      <w:pPr>
        <w:ind w:left="1416"/>
        <w:rPr>
          <w:rFonts w:ascii="Calibri" w:hAnsi="Calibri"/>
          <w:bCs/>
          <w:color w:val="1F497D" w:themeColor="text2"/>
          <w:sz w:val="30"/>
          <w:szCs w:val="30"/>
        </w:rPr>
      </w:pPr>
      <w:r>
        <w:rPr>
          <w:rFonts w:ascii="Calibri" w:hAnsi="Calibri"/>
          <w:bCs/>
          <w:color w:val="1F497D" w:themeColor="text2"/>
          <w:sz w:val="30"/>
          <w:szCs w:val="30"/>
        </w:rPr>
        <w:t>soidade.</w:t>
      </w:r>
      <w:r>
        <w:rPr>
          <w:sz w:val="30"/>
          <w:szCs w:val="30"/>
        </w:rPr>
        <w:t xml:space="preserve"> </w:t>
      </w:r>
    </w:p>
    <w:sectPr>
      <w:pgSz w:w="11906" w:h="16838"/>
      <w:pgMar w:top="709" w:right="0" w:bottom="568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53C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49D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2E8E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53C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460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4EA7"/>
    <w:rsid w:val="00125B5F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7E5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1FE7"/>
    <w:rsid w:val="001B218E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96E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5FA8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BD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B1B"/>
    <w:rsid w:val="00283DA8"/>
    <w:rsid w:val="00283E31"/>
    <w:rsid w:val="002840EF"/>
    <w:rsid w:val="0028415C"/>
    <w:rsid w:val="00284561"/>
    <w:rsid w:val="00284D8B"/>
    <w:rsid w:val="002870BE"/>
    <w:rsid w:val="002873C9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9EA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34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4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50A6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27E"/>
    <w:rsid w:val="00387755"/>
    <w:rsid w:val="003878A4"/>
    <w:rsid w:val="003914A7"/>
    <w:rsid w:val="003917AE"/>
    <w:rsid w:val="003919E1"/>
    <w:rsid w:val="00392645"/>
    <w:rsid w:val="0039312A"/>
    <w:rsid w:val="00394135"/>
    <w:rsid w:val="0039437A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885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90A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B72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63A7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350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17D9F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988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5A87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6F8B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56C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191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D9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291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5AE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227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0FC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3E14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1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22C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22C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61E"/>
    <w:rsid w:val="008309B5"/>
    <w:rsid w:val="00830A8E"/>
    <w:rsid w:val="008317FA"/>
    <w:rsid w:val="00831B38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B42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06B"/>
    <w:rsid w:val="00896A7A"/>
    <w:rsid w:val="00896AB5"/>
    <w:rsid w:val="00896C8D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6D40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71F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5F10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1F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6D99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A69"/>
    <w:rsid w:val="009B2F95"/>
    <w:rsid w:val="009B3077"/>
    <w:rsid w:val="009B4BBA"/>
    <w:rsid w:val="009B4E96"/>
    <w:rsid w:val="009B4F15"/>
    <w:rsid w:val="009B5161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9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336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0A8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17A3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0A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540"/>
    <w:rsid w:val="00BE5694"/>
    <w:rsid w:val="00BE615D"/>
    <w:rsid w:val="00BE61F8"/>
    <w:rsid w:val="00BE62BA"/>
    <w:rsid w:val="00BE689E"/>
    <w:rsid w:val="00BE7380"/>
    <w:rsid w:val="00BE7522"/>
    <w:rsid w:val="00BE7585"/>
    <w:rsid w:val="00BE7C5D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4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043"/>
    <w:rsid w:val="00C276DE"/>
    <w:rsid w:val="00C27A5F"/>
    <w:rsid w:val="00C3008B"/>
    <w:rsid w:val="00C30EA9"/>
    <w:rsid w:val="00C3134B"/>
    <w:rsid w:val="00C315B2"/>
    <w:rsid w:val="00C323FA"/>
    <w:rsid w:val="00C323FB"/>
    <w:rsid w:val="00C3487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518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2D0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CD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79E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1E22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3B6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4E30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9D7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02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1A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125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72D5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nhideWhenUsed="0" w:uiPriority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1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2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8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qFormat/>
    <w:uiPriority w:val="0"/>
    <w:rPr>
      <w:color w:val="000000"/>
      <w:u w:val="single"/>
    </w:rPr>
  </w:style>
  <w:style w:type="character" w:styleId="12">
    <w:name w:val="FollowedHyperlink"/>
    <w:basedOn w:val="9"/>
    <w:semiHidden/>
    <w:unhideWhenUsed/>
    <w:uiPriority w:val="99"/>
    <w:rPr>
      <w:color w:val="800080" w:themeColor="followedHyperlink"/>
      <w:u w:val="single"/>
    </w:rPr>
  </w:style>
  <w:style w:type="character" w:styleId="13">
    <w:name w:val="Strong"/>
    <w:basedOn w:val="9"/>
    <w:qFormat/>
    <w:uiPriority w:val="22"/>
    <w:rPr>
      <w:b/>
      <w:bCs/>
    </w:rPr>
  </w:style>
  <w:style w:type="paragraph" w:styleId="14">
    <w:name w:val="Balloon Text"/>
    <w:basedOn w:val="1"/>
    <w:link w:val="20"/>
    <w:semiHidden/>
    <w:unhideWhenUsed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29"/>
    <w:semiHidden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semiHidden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8">
    <w:name w:val="Body Text"/>
    <w:basedOn w:val="1"/>
    <w:link w:val="33"/>
    <w:unhideWhenUsed/>
    <w:uiPriority w:val="0"/>
    <w:pPr>
      <w:spacing w:after="120"/>
    </w:pPr>
  </w:style>
  <w:style w:type="paragraph" w:styleId="19">
    <w:name w:val="Body Text 3"/>
    <w:basedOn w:val="1"/>
    <w:link w:val="40"/>
    <w:uiPriority w:val="0"/>
    <w:pPr>
      <w:spacing w:after="120"/>
    </w:pPr>
    <w:rPr>
      <w:sz w:val="16"/>
      <w:szCs w:val="16"/>
    </w:rPr>
  </w:style>
  <w:style w:type="character" w:customStyle="1" w:styleId="20">
    <w:name w:val="Texto de globo Car"/>
    <w:basedOn w:val="9"/>
    <w:link w:val="14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1">
    <w:name w:val="Título 5 Car"/>
    <w:basedOn w:val="9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2">
    <w:name w:val="Título 7 Car"/>
    <w:basedOn w:val="9"/>
    <w:link w:val="7"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3">
    <w:name w:val="Título 9 Car"/>
    <w:basedOn w:val="9"/>
    <w:link w:val="8"/>
    <w:semiHidden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Título 4 Car"/>
    <w:basedOn w:val="9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6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7">
    <w:name w:val="Título 1 Car"/>
    <w:basedOn w:val="9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8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9">
    <w:name w:val="Texto independiente 2 Car"/>
    <w:basedOn w:val="9"/>
    <w:link w:val="15"/>
    <w:semiHidden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0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1">
    <w:name w:val="stat7"/>
    <w:basedOn w:val="9"/>
    <w:uiPriority w:val="0"/>
  </w:style>
  <w:style w:type="paragraph" w:customStyle="1" w:styleId="32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3">
    <w:name w:val="Texto independiente Car"/>
    <w:basedOn w:val="9"/>
    <w:link w:val="18"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4">
    <w:name w:val="watch-title"/>
    <w:basedOn w:val="9"/>
    <w:qFormat/>
    <w:uiPriority w:val="0"/>
  </w:style>
  <w:style w:type="paragraph" w:customStyle="1" w:styleId="35">
    <w:name w:val="titulopequeno"/>
    <w:basedOn w:val="1"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6">
    <w:name w:val="texto1"/>
    <w:basedOn w:val="9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7">
    <w:name w:val="subtitulo"/>
    <w:basedOn w:val="1"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8">
    <w:name w:val="titulorojo"/>
    <w:basedOn w:val="1"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39">
    <w:name w:val="estilo21"/>
    <w:basedOn w:val="9"/>
    <w:uiPriority w:val="0"/>
    <w:rPr>
      <w:color w:val="0000FF"/>
    </w:rPr>
  </w:style>
  <w:style w:type="character" w:customStyle="1" w:styleId="40">
    <w:name w:val="Texto independiente 3 Car"/>
    <w:basedOn w:val="9"/>
    <w:link w:val="19"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1">
    <w:name w:val="Título 3 Car"/>
    <w:basedOn w:val="9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42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43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http://2.bp.blogspot.com/-yaCNYvFWYTo/UEwNE7YD5lI/AAAAAAAAClg/gXAijpi2RcE/s1600/ciegonacimientopuzzle.jpg" TargetMode="Externa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91951-EA1D-4ED5-BF38-A2BA44C815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602</Words>
  <Characters>3315</Characters>
  <Lines>27</Lines>
  <Paragraphs>7</Paragraphs>
  <TotalTime>7</TotalTime>
  <ScaleCrop>false</ScaleCrop>
  <LinksUpToDate>false</LinksUpToDate>
  <CharactersWithSpaces>3910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2026-03-11T19:13:00Z</dcterms:created>
  <dc:creator>Usuario</dc:creator>
  <cp:lastModifiedBy>marga</cp:lastModifiedBy>
  <cp:lastPrinted>2026-03-11T11:04:00Z</cp:lastPrinted>
  <dcterms:modified xsi:type="dcterms:W3CDTF">2026-03-12T18:07:31Z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F8FD061E970F47D0B2FC222167C50A5B_13</vt:lpwstr>
  </property>
</Properties>
</file>