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72BD0831">
      <w:pPr>
        <w:pStyle w:val="6"/>
        <w:tabs>
          <w:tab w:val="left" w:pos="10490"/>
        </w:tabs>
        <w:spacing w:line="240" w:lineRule="atLeast"/>
        <w:ind w:left="4395" w:right="2834"/>
        <w:jc w:val="center"/>
        <w:rPr>
          <w:rFonts w:asciiTheme="minorHAnsi" w:hAnsiTheme="minorHAnsi"/>
          <w:color w:val="1F497D" w:themeColor="text2"/>
          <w:sz w:val="28"/>
          <w:szCs w:val="28"/>
          <w:u w:val="single"/>
          <w:lang w:val="es-ES"/>
          <w14:textFill>
            <w14:solidFill>
              <w14:schemeClr w14:val="tx2"/>
            </w14:solidFill>
          </w14:textFill>
        </w:rPr>
      </w:pPr>
      <w:bookmarkStart w:id="2" w:name="_GoBack"/>
      <w:bookmarkEnd w:id="2"/>
      <w:r>
        <w:rPr>
          <w:sz w:val="28"/>
          <w:szCs w:val="28"/>
        </w:rPr>
        <w:drawing>
          <wp:anchor distT="0" distB="0" distL="114300" distR="114300" simplePos="0" relativeHeight="251661312" behindDoc="0" locked="0" layoutInCell="1" allowOverlap="1">
            <wp:simplePos x="0" y="0"/>
            <wp:positionH relativeFrom="column">
              <wp:posOffset>5798820</wp:posOffset>
            </wp:positionH>
            <wp:positionV relativeFrom="paragraph">
              <wp:posOffset>0</wp:posOffset>
            </wp:positionV>
            <wp:extent cx="1325245" cy="2194560"/>
            <wp:effectExtent l="0" t="0" r="8255" b="0"/>
            <wp:wrapThrough wrapText="bothSides">
              <wp:wrapPolygon>
                <wp:start x="0" y="0"/>
                <wp:lineTo x="0" y="21375"/>
                <wp:lineTo x="21424" y="21375"/>
                <wp:lineTo x="21424"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pic:cNvPicPr>
                  </pic:nvPicPr>
                  <pic:blipFill>
                    <a:blip r:embed="rId6" cstate="print">
                      <a:extLst>
                        <a:ext uri="{28A0092B-C50C-407E-A947-70E740481C1C}">
                          <a14:useLocalDpi xmlns:a14="http://schemas.microsoft.com/office/drawing/2010/main" val="0"/>
                        </a:ext>
                      </a:extLst>
                    </a:blip>
                    <a:srcRect l="29923" t="20896" r="50912" b="22689"/>
                    <a:stretch>
                      <a:fillRect/>
                    </a:stretch>
                  </pic:blipFill>
                  <pic:spPr>
                    <a:xfrm>
                      <a:off x="0" y="0"/>
                      <a:ext cx="1325245" cy="2194560"/>
                    </a:xfrm>
                    <a:prstGeom prst="rect">
                      <a:avLst/>
                    </a:prstGeom>
                    <a:ln>
                      <a:noFill/>
                    </a:ln>
                  </pic:spPr>
                </pic:pic>
              </a:graphicData>
            </a:graphic>
          </wp:anchor>
        </w:drawing>
      </w:r>
      <w:r>
        <w:rPr>
          <w:rFonts w:asciiTheme="minorHAnsi" w:hAnsiTheme="minorHAnsi"/>
          <w:color w:val="1F497D" w:themeColor="text2"/>
          <w:sz w:val="28"/>
          <w:szCs w:val="28"/>
          <w:u w:val="single"/>
          <w14:textFill>
            <w14:solidFill>
              <w14:schemeClr w14:val="tx2"/>
            </w14:solidFill>
          </w14:textFill>
        </w:rPr>
        <w:drawing>
          <wp:anchor distT="0" distB="0" distL="114300" distR="114300" simplePos="0" relativeHeight="251659264" behindDoc="0" locked="0" layoutInCell="1" allowOverlap="1">
            <wp:simplePos x="0" y="0"/>
            <wp:positionH relativeFrom="column">
              <wp:posOffset>1496060</wp:posOffset>
            </wp:positionH>
            <wp:positionV relativeFrom="paragraph">
              <wp:posOffset>-302260</wp:posOffset>
            </wp:positionV>
            <wp:extent cx="1266825" cy="1264285"/>
            <wp:effectExtent l="0" t="0" r="0" b="0"/>
            <wp:wrapThrough wrapText="bothSides">
              <wp:wrapPolygon>
                <wp:start x="0" y="0"/>
                <wp:lineTo x="0" y="21155"/>
                <wp:lineTo x="21438" y="21155"/>
                <wp:lineTo x="21438"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266825" cy="1264285"/>
                    </a:xfrm>
                    <a:prstGeom prst="rect">
                      <a:avLst/>
                    </a:prstGeom>
                    <a:noFill/>
                  </pic:spPr>
                </pic:pic>
              </a:graphicData>
            </a:graphic>
          </wp:anchor>
        </w:drawing>
      </w:r>
      <w:r>
        <w:rPr>
          <w:sz w:val="28"/>
          <w:szCs w:val="28"/>
        </w:rPr>
        <w:drawing>
          <wp:anchor distT="0" distB="0" distL="114300" distR="114300" simplePos="0" relativeHeight="251660288" behindDoc="0" locked="0" layoutInCell="1" allowOverlap="1">
            <wp:simplePos x="0" y="0"/>
            <wp:positionH relativeFrom="column">
              <wp:posOffset>219075</wp:posOffset>
            </wp:positionH>
            <wp:positionV relativeFrom="paragraph">
              <wp:posOffset>-302260</wp:posOffset>
            </wp:positionV>
            <wp:extent cx="1216660" cy="1182370"/>
            <wp:effectExtent l="0" t="0" r="0" b="0"/>
            <wp:wrapThrough wrapText="bothSides">
              <wp:wrapPolygon>
                <wp:start x="0" y="0"/>
                <wp:lineTo x="0" y="21229"/>
                <wp:lineTo x="21307" y="21229"/>
                <wp:lineTo x="21307"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8" cstate="print">
                      <a:extLst>
                        <a:ext uri="{28A0092B-C50C-407E-A947-70E740481C1C}">
                          <a14:useLocalDpi xmlns:a14="http://schemas.microsoft.com/office/drawing/2010/main" val="0"/>
                        </a:ext>
                      </a:extLst>
                    </a:blip>
                    <a:srcRect l="74773" t="68187" r="3999" b="2680"/>
                    <a:stretch>
                      <a:fillRect/>
                    </a:stretch>
                  </pic:blipFill>
                  <pic:spPr>
                    <a:xfrm>
                      <a:off x="0" y="0"/>
                      <a:ext cx="1216660" cy="1182370"/>
                    </a:xfrm>
                    <a:prstGeom prst="rect">
                      <a:avLst/>
                    </a:prstGeom>
                    <a:noFill/>
                    <a:ln>
                      <a:noFill/>
                    </a:ln>
                  </pic:spPr>
                </pic:pic>
              </a:graphicData>
            </a:graphic>
          </wp:anchor>
        </w:drawing>
      </w:r>
      <w:r>
        <w:rPr>
          <w:rFonts w:asciiTheme="minorHAnsi" w:hAnsiTheme="minorHAnsi"/>
          <w:color w:val="1F497D" w:themeColor="text2"/>
          <w:sz w:val="28"/>
          <w:szCs w:val="28"/>
          <w:u w:val="single"/>
          <w14:textFill>
            <w14:solidFill>
              <w14:schemeClr w14:val="tx2"/>
            </w14:solidFill>
          </w14:textFill>
        </w:rPr>
        <w:t>MISA CON NIÑOS</w:t>
      </w:r>
    </w:p>
    <w:p w14:paraId="58F03117">
      <w:pPr>
        <w:pStyle w:val="6"/>
        <w:tabs>
          <w:tab w:val="left" w:pos="1276"/>
        </w:tabs>
        <w:spacing w:line="240" w:lineRule="atLeast"/>
        <w:ind w:left="4395" w:right="2834"/>
        <w:jc w:val="center"/>
        <w:rPr>
          <w:rFonts w:ascii="Calibri" w:hAnsi="Calibri"/>
          <w:color w:val="1F497D" w:themeColor="text2"/>
          <w:sz w:val="28"/>
          <w:szCs w:val="28"/>
          <w14:textFill>
            <w14:solidFill>
              <w14:schemeClr w14:val="tx2"/>
            </w14:solidFill>
          </w14:textFill>
        </w:rPr>
      </w:pPr>
      <w:r>
        <w:rPr>
          <w:rFonts w:ascii="Calibri" w:hAnsi="Calibri"/>
          <w:color w:val="1F497D" w:themeColor="text2"/>
          <w:sz w:val="28"/>
          <w:szCs w:val="28"/>
          <w14:textFill>
            <w14:solidFill>
              <w14:schemeClr w14:val="tx2"/>
            </w14:solidFill>
          </w14:textFill>
        </w:rPr>
        <w:t>21 de DICIEMBRE del 2025</w:t>
      </w:r>
    </w:p>
    <w:p w14:paraId="119831C6">
      <w:pPr>
        <w:pStyle w:val="6"/>
        <w:tabs>
          <w:tab w:val="left" w:pos="1276"/>
          <w:tab w:val="left" w:pos="10490"/>
        </w:tabs>
        <w:spacing w:line="240" w:lineRule="atLeast"/>
        <w:ind w:left="4395" w:right="2834"/>
        <w:jc w:val="center"/>
        <w:rPr>
          <w:rFonts w:asciiTheme="minorHAnsi" w:hAnsiTheme="minorHAnsi"/>
          <w:color w:val="1F497D" w:themeColor="text2"/>
          <w:sz w:val="28"/>
          <w:szCs w:val="28"/>
          <w14:textFill>
            <w14:solidFill>
              <w14:schemeClr w14:val="tx2"/>
            </w14:solidFill>
          </w14:textFill>
        </w:rPr>
      </w:pPr>
      <w:r>
        <w:rPr>
          <w:rFonts w:asciiTheme="minorHAnsi" w:hAnsiTheme="minorHAnsi"/>
          <w:color w:val="1F497D" w:themeColor="text2"/>
          <w:sz w:val="28"/>
          <w:szCs w:val="28"/>
          <w14:textFill>
            <w14:solidFill>
              <w14:schemeClr w14:val="tx2"/>
            </w14:solidFill>
          </w14:textFill>
        </w:rPr>
        <w:t>ADVIENTO-4º-C</w:t>
      </w:r>
    </w:p>
    <w:p w14:paraId="015FEB46">
      <w:pPr>
        <w:tabs>
          <w:tab w:val="left" w:pos="10490"/>
        </w:tabs>
        <w:autoSpaceDE w:val="0"/>
        <w:autoSpaceDN w:val="0"/>
        <w:adjustRightInd w:val="0"/>
        <w:ind w:left="4395" w:right="2834"/>
        <w:jc w:val="center"/>
        <w:rPr>
          <w:rFonts w:asciiTheme="minorHAnsi" w:hAnsiTheme="minorHAnsi"/>
          <w:b/>
          <w:bCs/>
          <w:i/>
          <w:iCs/>
          <w:color w:val="1F497D" w:themeColor="text2"/>
          <w:sz w:val="28"/>
          <w:szCs w:val="28"/>
          <w14:textFill>
            <w14:solidFill>
              <w14:schemeClr w14:val="tx2"/>
            </w14:solidFill>
          </w14:textFill>
        </w:rPr>
      </w:pPr>
      <w:r>
        <w:rPr>
          <w:rFonts w:asciiTheme="minorHAnsi" w:hAnsiTheme="minorHAnsi"/>
          <w:b/>
          <w:bCs/>
          <w:iCs/>
          <w:color w:val="1F497D" w:themeColor="text2"/>
          <w:sz w:val="28"/>
          <w:szCs w:val="28"/>
          <w14:textFill>
            <w14:solidFill>
              <w14:schemeClr w14:val="tx2"/>
            </w14:solidFill>
          </w14:textFill>
        </w:rPr>
        <w:t xml:space="preserve">Mateo 1, 18-24: </w:t>
      </w:r>
      <w:r>
        <w:rPr>
          <w:rFonts w:asciiTheme="minorHAnsi" w:hAnsiTheme="minorHAnsi"/>
          <w:b/>
          <w:bCs/>
          <w:i/>
          <w:iCs/>
          <w:color w:val="1F497D" w:themeColor="text2"/>
          <w:sz w:val="28"/>
          <w:szCs w:val="28"/>
          <w14:textFill>
            <w14:solidFill>
              <w14:schemeClr w14:val="tx2"/>
            </w14:solidFill>
          </w14:textFill>
        </w:rPr>
        <w:t>“Jesús nacerá de María, desposada con José, hijo de David.”</w:t>
      </w:r>
    </w:p>
    <w:p w14:paraId="316E79D2">
      <w:pPr>
        <w:tabs>
          <w:tab w:val="left" w:pos="426"/>
        </w:tabs>
        <w:spacing w:line="240" w:lineRule="atLeast"/>
        <w:ind w:left="4395" w:right="2834"/>
        <w:jc w:val="center"/>
        <w:rPr>
          <w:rFonts w:cs="UniversLTStd-Cn" w:asciiTheme="minorHAnsi" w:hAnsiTheme="minorHAnsi" w:eastAsiaTheme="minorHAnsi"/>
          <w:b/>
          <w:color w:val="1F497D" w:themeColor="text2"/>
          <w:sz w:val="28"/>
          <w:szCs w:val="28"/>
          <w:lang w:eastAsia="en-US"/>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 xml:space="preserve">Mensaje: </w:t>
      </w:r>
      <w:bookmarkStart w:id="0" w:name="_Hlk216451139"/>
      <w:r>
        <w:rPr>
          <w:rFonts w:cs="UniversLTStd-Cn" w:asciiTheme="minorHAnsi" w:hAnsiTheme="minorHAnsi" w:eastAsiaTheme="minorHAnsi"/>
          <w:b/>
          <w:color w:val="1F497D" w:themeColor="text2"/>
          <w:sz w:val="28"/>
          <w:szCs w:val="28"/>
          <w:lang w:eastAsia="en-US"/>
          <w14:textFill>
            <w14:solidFill>
              <w14:schemeClr w14:val="tx2"/>
            </w14:solidFill>
          </w14:textFill>
        </w:rPr>
        <w:t>S. José nos dice: apóyate siempre en el bastón de la fe y acoge el misterio de Jesús</w:t>
      </w:r>
    </w:p>
    <w:bookmarkEnd w:id="0"/>
    <w:p w14:paraId="6EADC511">
      <w:pPr>
        <w:tabs>
          <w:tab w:val="left" w:pos="10490"/>
        </w:tabs>
        <w:autoSpaceDE w:val="0"/>
        <w:autoSpaceDN w:val="0"/>
        <w:adjustRightInd w:val="0"/>
        <w:ind w:left="1701" w:right="566" w:hanging="284"/>
        <w:jc w:val="both"/>
        <w:rPr>
          <w:rFonts w:ascii="Calibri" w:hAnsi="Calibri"/>
          <w:b/>
          <w:color w:val="1F497D" w:themeColor="text2"/>
          <w:sz w:val="28"/>
          <w:szCs w:val="28"/>
          <w14:textFill>
            <w14:solidFill>
              <w14:schemeClr w14:val="tx2"/>
            </w14:solidFill>
          </w14:textFill>
        </w:rPr>
      </w:pPr>
      <w:r>
        <w:rPr>
          <w:rFonts w:ascii="Calibri" w:hAnsi="Calibri"/>
          <w:b/>
          <w:color w:val="1F497D" w:themeColor="text2"/>
          <w:sz w:val="28"/>
          <w:szCs w:val="28"/>
          <w14:textFill>
            <w14:solidFill>
              <w14:schemeClr w14:val="tx2"/>
            </w14:solidFill>
          </w14:textFill>
        </w:rPr>
        <w:t>1. MONICIÓN DE ENTRADA</w:t>
      </w:r>
    </w:p>
    <w:p w14:paraId="309DBBB5">
      <w:pPr>
        <w:ind w:left="1418" w:right="616" w:firstLine="283"/>
        <w:jc w:val="both"/>
        <w:rPr>
          <w:rFonts w:eastAsia="Arial Unicode MS" w:asciiTheme="minorHAnsi" w:hAnsiTheme="minorHAnsi"/>
          <w:b/>
          <w:color w:val="1F497D" w:themeColor="text2"/>
          <w:sz w:val="28"/>
          <w:szCs w:val="28"/>
          <w14:textFill>
            <w14:solidFill>
              <w14:schemeClr w14:val="tx2"/>
            </w14:solidFill>
          </w14:textFill>
        </w:rPr>
      </w:pPr>
      <w:r>
        <w:rPr>
          <w:rFonts w:ascii="Calibri" w:hAnsi="Calibri"/>
          <w:bCs/>
          <w:iCs/>
          <w:color w:val="1F497D" w:themeColor="text2"/>
          <w:sz w:val="28"/>
          <w:szCs w:val="28"/>
          <w14:textFill>
            <w14:solidFill>
              <w14:schemeClr w14:val="tx2"/>
            </w14:solidFill>
          </w14:textFill>
        </w:rPr>
        <w:t>Hermanos y hermanas:</w:t>
      </w:r>
      <w:r>
        <w:rPr>
          <w:rFonts w:eastAsia="Arial Unicode MS" w:asciiTheme="minorHAnsi" w:hAnsiTheme="minorHAnsi"/>
          <w:bCs/>
          <w:color w:val="1F497D" w:themeColor="text2"/>
          <w:sz w:val="28"/>
          <w:szCs w:val="28"/>
          <w14:textFill>
            <w14:solidFill>
              <w14:schemeClr w14:val="tx2"/>
            </w14:solidFill>
          </w14:textFill>
        </w:rPr>
        <w:t xml:space="preserve"> Llegamos ya al 4º domingo del tiempo de Adviento en el que nos estamos preparando limpiando las ventanas de nuestra vida, cambiando nuestro corazón y abriéndonos al viento del Espíritu para que Jesús, el Dios con nosotros, nazca en nuestras vidas. Hoy nos fijamos en el personaje de José que alberga la ilusión de casarse con María, aunque nada sucederá como él espera. El ángel, en sueños, le indica que acoja la voluntad de Dios. </w:t>
      </w:r>
      <w:r>
        <w:rPr>
          <w:rFonts w:eastAsia="Arial Unicode MS" w:asciiTheme="minorHAnsi" w:hAnsiTheme="minorHAnsi"/>
          <w:b/>
          <w:color w:val="1F497D" w:themeColor="text2"/>
          <w:sz w:val="28"/>
          <w:szCs w:val="28"/>
          <w14:textFill>
            <w14:solidFill>
              <w14:schemeClr w14:val="tx2"/>
            </w14:solidFill>
          </w14:textFill>
        </w:rPr>
        <w:t>Como José, apoyémonos en el bastón de la fe y acojamos el misterio de Jesús.</w:t>
      </w:r>
    </w:p>
    <w:p w14:paraId="2E36DF87">
      <w:pPr>
        <w:ind w:left="1701" w:right="616" w:hanging="284"/>
        <w:jc w:val="both"/>
        <w:rPr>
          <w:rFonts w:asciiTheme="minorHAnsi" w:hAnsiTheme="minorHAnsi"/>
          <w:b/>
          <w:bCs/>
          <w:color w:val="1F497D" w:themeColor="text2"/>
          <w:sz w:val="28"/>
          <w:szCs w:val="28"/>
          <w14:textFill>
            <w14:solidFill>
              <w14:schemeClr w14:val="tx2"/>
            </w14:solidFill>
          </w14:textFill>
        </w:rPr>
      </w:pPr>
      <w:r>
        <w:rPr>
          <w:rFonts w:asciiTheme="minorHAnsi" w:hAnsiTheme="minorHAnsi"/>
          <w:color w:val="1F497D" w:themeColor="text2"/>
          <w:sz w:val="28"/>
          <w:szCs w:val="28"/>
          <w14:textFill>
            <w14:solidFill>
              <w14:schemeClr w14:val="tx2"/>
            </w14:solidFill>
          </w14:textFill>
        </w:rPr>
        <w:t>SALUDO DEL SACERDOTE</w:t>
      </w:r>
      <w:r>
        <w:rPr>
          <w:rFonts w:asciiTheme="minorHAnsi" w:hAnsiTheme="minorHAnsi"/>
          <w:b/>
          <w:color w:val="1F497D" w:themeColor="text2"/>
          <w:sz w:val="28"/>
          <w:szCs w:val="28"/>
          <w14:textFill>
            <w14:solidFill>
              <w14:schemeClr w14:val="tx2"/>
            </w14:solidFill>
          </w14:textFill>
        </w:rPr>
        <w:t xml:space="preserve">: </w:t>
      </w:r>
      <w:r>
        <w:rPr>
          <w:rFonts w:asciiTheme="minorHAnsi" w:hAnsiTheme="minorHAnsi"/>
          <w:b/>
          <w:bCs/>
          <w:color w:val="1F497D" w:themeColor="text2"/>
          <w:sz w:val="28"/>
          <w:szCs w:val="28"/>
          <w:lang/>
          <w14:textFill>
            <w14:solidFill>
              <w14:schemeClr w14:val="tx2"/>
            </w14:solidFill>
          </w14:textFill>
        </w:rPr>
        <w:t>  </w:t>
      </w:r>
      <w:r>
        <w:rPr>
          <w:rFonts w:asciiTheme="minorHAnsi" w:hAnsiTheme="minorHAnsi"/>
          <w:b/>
          <w:bCs/>
          <w:i/>
          <w:color w:val="1F497D" w:themeColor="text2"/>
          <w:sz w:val="28"/>
          <w:szCs w:val="28"/>
          <w:lang/>
          <w14:textFill>
            <w14:solidFill>
              <w14:schemeClr w14:val="tx2"/>
            </w14:solidFill>
          </w14:textFill>
        </w:rPr>
        <w:t>-Jesús, el que va a nacer y quiere salvarnos, esté con vosotros.</w:t>
      </w:r>
    </w:p>
    <w:p w14:paraId="341A3992">
      <w:pPr>
        <w:pStyle w:val="6"/>
        <w:ind w:left="1701" w:right="566" w:hanging="284"/>
        <w:rPr>
          <w:rFonts w:asciiTheme="minorHAnsi" w:hAnsiTheme="minorHAnsi" w:cstheme="minorHAnsi"/>
          <w:i/>
          <w:color w:val="1F497D" w:themeColor="text2"/>
          <w:sz w:val="28"/>
          <w:szCs w:val="28"/>
          <w14:textFill>
            <w14:solidFill>
              <w14:schemeClr w14:val="tx2"/>
            </w14:solidFill>
          </w14:textFill>
        </w:rPr>
      </w:pPr>
    </w:p>
    <w:p w14:paraId="6D1F7665">
      <w:pPr>
        <w:ind w:left="1701" w:right="567" w:hanging="284"/>
        <w:jc w:val="both"/>
        <w:rPr>
          <w:rFonts w:asciiTheme="minorHAnsi" w:hAnsiTheme="minorHAnsi"/>
          <w:b/>
          <w:color w:val="1F497D" w:themeColor="text2"/>
          <w:sz w:val="28"/>
          <w:szCs w:val="28"/>
          <w14:textFill>
            <w14:solidFill>
              <w14:schemeClr w14:val="tx2"/>
            </w14:solidFill>
          </w14:textFill>
        </w:rPr>
      </w:pPr>
      <w:r>
        <w:rPr>
          <w:rFonts w:ascii="Calibri" w:hAnsi="Calibri"/>
          <w:b/>
          <w:color w:val="1F497D" w:themeColor="text2"/>
          <w:sz w:val="28"/>
          <w:szCs w:val="28"/>
          <w14:textFill>
            <w14:solidFill>
              <w14:schemeClr w14:val="tx2"/>
            </w14:solidFill>
          </w14:textFill>
        </w:rPr>
        <w:t xml:space="preserve">2. </w:t>
      </w:r>
      <w:r>
        <w:rPr>
          <w:rFonts w:asciiTheme="minorHAnsi" w:hAnsiTheme="minorHAnsi"/>
          <w:b/>
          <w:color w:val="1F497D" w:themeColor="text2"/>
          <w:sz w:val="28"/>
          <w:szCs w:val="28"/>
          <w14:textFill>
            <w14:solidFill>
              <w14:schemeClr w14:val="tx2"/>
            </w14:solidFill>
          </w14:textFill>
        </w:rPr>
        <w:t xml:space="preserve">CORONA DE ADVIENTO </w:t>
      </w:r>
    </w:p>
    <w:p w14:paraId="10E97E1A">
      <w:pPr>
        <w:ind w:left="1701" w:right="567" w:hanging="284"/>
        <w:jc w:val="both"/>
        <w:rPr>
          <w:rFonts w:asciiTheme="minorHAnsi" w:hAnsiTheme="minorHAnsi"/>
          <w:bCs/>
          <w:i/>
          <w:iCs/>
          <w:color w:val="1F497D" w:themeColor="text2"/>
          <w:sz w:val="28"/>
          <w:szCs w:val="28"/>
          <w14:textFill>
            <w14:solidFill>
              <w14:schemeClr w14:val="tx2"/>
            </w14:solidFill>
          </w14:textFill>
        </w:rPr>
      </w:pPr>
      <w:r>
        <w:rPr>
          <w:rFonts w:asciiTheme="minorHAnsi" w:hAnsiTheme="minorHAnsi"/>
          <w:iCs/>
          <w:color w:val="1F497D" w:themeColor="text2"/>
          <w:sz w:val="28"/>
          <w:szCs w:val="28"/>
          <w14:textFill>
            <w14:solidFill>
              <w14:schemeClr w14:val="tx2"/>
            </w14:solidFill>
          </w14:textFill>
        </w:rPr>
        <w:t>SACERDOTE:</w:t>
      </w:r>
      <w:r>
        <w:rPr>
          <w:rFonts w:asciiTheme="minorHAnsi" w:hAnsiTheme="minorHAnsi"/>
          <w:i/>
          <w:iCs/>
          <w:color w:val="1F497D" w:themeColor="text2"/>
          <w:sz w:val="28"/>
          <w:szCs w:val="28"/>
          <w14:textFill>
            <w14:solidFill>
              <w14:schemeClr w14:val="tx2"/>
            </w14:solidFill>
          </w14:textFill>
        </w:rPr>
        <w:t xml:space="preserve"> </w:t>
      </w:r>
      <w:r>
        <w:rPr>
          <w:rFonts w:asciiTheme="minorHAnsi" w:hAnsiTheme="minorHAnsi" w:cstheme="minorHAnsi"/>
          <w:i/>
          <w:color w:val="1F497D" w:themeColor="text2"/>
          <w:sz w:val="28"/>
          <w:szCs w:val="28"/>
          <w14:textFill>
            <w14:solidFill>
              <w14:schemeClr w14:val="tx2"/>
            </w14:solidFill>
          </w14:textFill>
        </w:rPr>
        <w:t>Ahora encenderemos el cuarto cirio de la corona de Adviento (el de la acogida), en la cuarta semana de nuestro camino hacia la Navidad y mientras lo hacemos, dirigimos al Señor esta oración:</w:t>
      </w:r>
    </w:p>
    <w:p w14:paraId="0AC95773">
      <w:pPr>
        <w:pStyle w:val="32"/>
        <w:ind w:left="1418"/>
        <w:rPr>
          <w:rFonts w:ascii="Calibri" w:hAnsi="Calibri" w:cs="Calibri"/>
          <w:color w:val="1F497D" w:themeColor="text2"/>
          <w:sz w:val="28"/>
          <w:szCs w:val="28"/>
          <w14:textFill>
            <w14:solidFill>
              <w14:schemeClr w14:val="tx2"/>
            </w14:solidFill>
          </w14:textFill>
        </w:rPr>
      </w:pPr>
      <w:r>
        <w:rPr>
          <w:b/>
          <w:sz w:val="28"/>
          <w:szCs w:val="28"/>
        </w:rPr>
        <w:drawing>
          <wp:anchor distT="0" distB="0" distL="114300" distR="114300" simplePos="0" relativeHeight="251662336" behindDoc="0" locked="0" layoutInCell="1" allowOverlap="1">
            <wp:simplePos x="0" y="0"/>
            <wp:positionH relativeFrom="column">
              <wp:posOffset>6459855</wp:posOffset>
            </wp:positionH>
            <wp:positionV relativeFrom="paragraph">
              <wp:posOffset>10795</wp:posOffset>
            </wp:positionV>
            <wp:extent cx="759460" cy="1891030"/>
            <wp:effectExtent l="0" t="0" r="2540" b="0"/>
            <wp:wrapThrough wrapText="bothSides">
              <wp:wrapPolygon>
                <wp:start x="0" y="0"/>
                <wp:lineTo x="0" y="21324"/>
                <wp:lineTo x="21130" y="21324"/>
                <wp:lineTo x="21130" y="0"/>
                <wp:lineTo x="0" y="0"/>
              </wp:wrapPolygon>
            </wp:wrapThrough>
            <wp:docPr id="1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n 3"/>
                    <pic:cNvPicPr>
                      <a:picLocks noChangeAspect="1" noChangeArrowheads="1"/>
                    </pic:cNvPicPr>
                  </pic:nvPicPr>
                  <pic:blipFill>
                    <a:blip r:embed="rId9" cstate="print"/>
                    <a:srcRect l="19653" t="10078" r="55527" b="12756"/>
                    <a:stretch>
                      <a:fillRect/>
                    </a:stretch>
                  </pic:blipFill>
                  <pic:spPr>
                    <a:xfrm>
                      <a:off x="0" y="0"/>
                      <a:ext cx="759460" cy="1891030"/>
                    </a:xfrm>
                    <a:prstGeom prst="rect">
                      <a:avLst/>
                    </a:prstGeom>
                    <a:noFill/>
                    <a:ln w="9525">
                      <a:noFill/>
                      <a:miter lim="800000"/>
                      <a:headEnd/>
                      <a:tailEnd/>
                    </a:ln>
                  </pic:spPr>
                </pic:pic>
              </a:graphicData>
            </a:graphic>
          </wp:anchor>
        </w:drawing>
      </w:r>
      <w:r>
        <w:rPr>
          <w:rFonts w:ascii="Calibri" w:hAnsi="Calibri" w:cs="Calibri"/>
          <w:color w:val="1F497D" w:themeColor="text2"/>
          <w:sz w:val="28"/>
          <w:szCs w:val="28"/>
          <w14:textFill>
            <w14:solidFill>
              <w14:schemeClr w14:val="tx2"/>
            </w14:solidFill>
          </w14:textFill>
        </w:rPr>
        <w:t xml:space="preserve">Señor Jesús, en este cuarto domingo de Adviento encendemos la cuarta vela. </w:t>
      </w:r>
    </w:p>
    <w:p w14:paraId="692C9E08">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alibri" w:hAnsi="Calibri" w:cs="Calibri"/>
          <w:color w:val="1F497D" w:themeColor="text2"/>
          <w:sz w:val="28"/>
          <w:szCs w:val="28"/>
          <w14:textFill>
            <w14:solidFill>
              <w14:schemeClr w14:val="tx2"/>
            </w14:solidFill>
          </w14:textFill>
        </w:rPr>
        <w:t xml:space="preserve">Te presentamos a San José, hombre silencioso y fiel, </w:t>
      </w:r>
    </w:p>
    <w:p w14:paraId="6FB78F24">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alibri" w:hAnsi="Calibri" w:cs="Calibri"/>
          <w:color w:val="1F497D" w:themeColor="text2"/>
          <w:sz w:val="28"/>
          <w:szCs w:val="28"/>
          <w14:textFill>
            <w14:solidFill>
              <w14:schemeClr w14:val="tx2"/>
            </w14:solidFill>
          </w14:textFill>
        </w:rPr>
        <w:t xml:space="preserve">que abrió su corazón a tu palabra y acogió tus planes superando su miedo. </w:t>
      </w:r>
    </w:p>
    <w:p w14:paraId="6FFB4A0B">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omic Sans MS" w:hAnsi="Comic Sans MS"/>
          <w:b/>
          <w:color w:val="1F497D" w:themeColor="text2"/>
          <w:sz w:val="28"/>
          <w:szCs w:val="28"/>
          <w14:textFill>
            <w14:solidFill>
              <w14:schemeClr w14:val="tx2"/>
            </w14:solidFill>
          </w14:textFill>
        </w:rPr>
        <w:drawing>
          <wp:anchor distT="0" distB="0" distL="114300" distR="114300" simplePos="0" relativeHeight="251663360" behindDoc="1" locked="0" layoutInCell="1" allowOverlap="1">
            <wp:simplePos x="0" y="0"/>
            <wp:positionH relativeFrom="column">
              <wp:posOffset>5644515</wp:posOffset>
            </wp:positionH>
            <wp:positionV relativeFrom="paragraph">
              <wp:posOffset>24130</wp:posOffset>
            </wp:positionV>
            <wp:extent cx="816610" cy="1367155"/>
            <wp:effectExtent l="19050" t="19050" r="21590" b="23495"/>
            <wp:wrapThrough wrapText="bothSides">
              <wp:wrapPolygon>
                <wp:start x="-504" y="-301"/>
                <wp:lineTo x="-504" y="21670"/>
                <wp:lineTo x="21667" y="21670"/>
                <wp:lineTo x="21667" y="-301"/>
                <wp:lineTo x="-504" y="-301"/>
              </wp:wrapPolygon>
            </wp:wrapThrough>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n 114"/>
                    <pic:cNvPicPr>
                      <a:picLocks noChangeAspect="1" noChangeArrowheads="1"/>
                    </pic:cNvPicPr>
                  </pic:nvPicPr>
                  <pic:blipFill>
                    <a:blip r:embed="rId10" cstate="print"/>
                    <a:srcRect/>
                    <a:stretch>
                      <a:fillRect/>
                    </a:stretch>
                  </pic:blipFill>
                  <pic:spPr>
                    <a:xfrm>
                      <a:off x="0" y="0"/>
                      <a:ext cx="816610" cy="1367155"/>
                    </a:xfrm>
                    <a:prstGeom prst="rect">
                      <a:avLst/>
                    </a:prstGeom>
                    <a:noFill/>
                    <a:ln w="12700">
                      <a:solidFill>
                        <a:srgbClr val="000000"/>
                      </a:solidFill>
                      <a:miter lim="800000"/>
                      <a:headEnd/>
                      <a:tailEnd/>
                    </a:ln>
                  </pic:spPr>
                </pic:pic>
              </a:graphicData>
            </a:graphic>
          </wp:anchor>
        </w:drawing>
      </w:r>
      <w:r>
        <w:rPr>
          <w:rFonts w:ascii="Calibri" w:hAnsi="Calibri" w:cs="Calibri"/>
          <w:color w:val="1F497D" w:themeColor="text2"/>
          <w:sz w:val="28"/>
          <w:szCs w:val="28"/>
          <w14:textFill>
            <w14:solidFill>
              <w14:schemeClr w14:val="tx2"/>
            </w14:solidFill>
          </w14:textFill>
        </w:rPr>
        <w:t xml:space="preserve">Él supo limpiar los cristales de su mente y de su corazón, </w:t>
      </w:r>
    </w:p>
    <w:p w14:paraId="16546C7A">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alibri" w:hAnsi="Calibri" w:cs="Calibri"/>
          <w:color w:val="1F497D" w:themeColor="text2"/>
          <w:sz w:val="28"/>
          <w:szCs w:val="28"/>
          <w14:textFill>
            <w14:solidFill>
              <w14:schemeClr w14:val="tx2"/>
            </w14:solidFill>
          </w14:textFill>
        </w:rPr>
        <w:t xml:space="preserve">y confió en tu Palabra cuando todo parecía incierto. </w:t>
      </w:r>
    </w:p>
    <w:p w14:paraId="3FD24E20">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alibri" w:hAnsi="Calibri" w:cs="Calibri"/>
          <w:color w:val="1F497D" w:themeColor="text2"/>
          <w:sz w:val="28"/>
          <w:szCs w:val="28"/>
          <w14:textFill>
            <w14:solidFill>
              <w14:schemeClr w14:val="tx2"/>
            </w14:solidFill>
          </w14:textFill>
        </w:rPr>
        <w:t xml:space="preserve">Ayúdanos a apoyarnos, como San José, en el bastón de la fe </w:t>
      </w:r>
    </w:p>
    <w:p w14:paraId="020BF83F">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alibri" w:hAnsi="Calibri" w:cs="Calibri"/>
          <w:color w:val="1F497D" w:themeColor="text2"/>
          <w:sz w:val="28"/>
          <w:szCs w:val="28"/>
          <w14:textFill>
            <w14:solidFill>
              <w14:schemeClr w14:val="tx2"/>
            </w14:solidFill>
          </w14:textFill>
        </w:rPr>
        <w:t xml:space="preserve">para acoger a Jesús con la misma humildad y prontitud. </w:t>
      </w:r>
    </w:p>
    <w:p w14:paraId="203F3B77">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alibri" w:hAnsi="Calibri" w:cs="Calibri"/>
          <w:color w:val="1F497D" w:themeColor="text2"/>
          <w:sz w:val="28"/>
          <w:szCs w:val="28"/>
          <w14:textFill>
            <w14:solidFill>
              <w14:schemeClr w14:val="tx2"/>
            </w14:solidFill>
          </w14:textFill>
        </w:rPr>
        <w:t>Que tu viento del Adviento acabe de limpiar lo que oscurece</w:t>
      </w:r>
    </w:p>
    <w:p w14:paraId="34D90F03">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alibri" w:hAnsi="Calibri" w:cs="Calibri"/>
          <w:color w:val="1F497D" w:themeColor="text2"/>
          <w:sz w:val="28"/>
          <w:szCs w:val="28"/>
          <w14:textFill>
            <w14:solidFill>
              <w14:schemeClr w14:val="tx2"/>
            </w14:solidFill>
          </w14:textFill>
        </w:rPr>
        <w:t xml:space="preserve">nuestro corazón y nos prepare para recibirte con alegría. </w:t>
      </w:r>
    </w:p>
    <w:p w14:paraId="0621BB36">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alibri" w:hAnsi="Calibri" w:cs="Calibri"/>
          <w:color w:val="1F497D" w:themeColor="text2"/>
          <w:sz w:val="28"/>
          <w:szCs w:val="28"/>
          <w14:textFill>
            <w14:solidFill>
              <w14:schemeClr w14:val="tx2"/>
            </w14:solidFill>
          </w14:textFill>
        </w:rPr>
        <w:t xml:space="preserve">Haznos sembradores de paz en nuestra familia, en la escuela, </w:t>
      </w:r>
    </w:p>
    <w:p w14:paraId="5717C747">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alibri" w:hAnsi="Calibri" w:cs="Calibri"/>
          <w:color w:val="1F497D" w:themeColor="text2"/>
          <w:sz w:val="28"/>
          <w:szCs w:val="28"/>
          <w14:textFill>
            <w14:solidFill>
              <w14:schemeClr w14:val="tx2"/>
            </w14:solidFill>
          </w14:textFill>
        </w:rPr>
        <w:t xml:space="preserve">en nuestro barrio y allí donde estemos. </w:t>
      </w:r>
    </w:p>
    <w:p w14:paraId="4644E5A1">
      <w:pPr>
        <w:autoSpaceDE w:val="0"/>
        <w:autoSpaceDN w:val="0"/>
        <w:adjustRightInd w:val="0"/>
        <w:ind w:left="1418"/>
        <w:rPr>
          <w:rFonts w:ascii="Calibri" w:hAnsi="Calibri" w:cs="Calibri"/>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Ven, Señor Jesús, quédate con nosotros </w:t>
      </w:r>
    </w:p>
    <w:p w14:paraId="5C2A2E79">
      <w:pPr>
        <w:pStyle w:val="32"/>
        <w:ind w:left="1418"/>
        <w:rPr>
          <w:rFonts w:ascii="Verdana" w:hAnsi="Verdana"/>
          <w:b/>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y transforma nuestra vida con tu luz. </w:t>
      </w:r>
    </w:p>
    <w:p w14:paraId="0ECB8443">
      <w:pPr>
        <w:autoSpaceDE w:val="0"/>
        <w:autoSpaceDN w:val="0"/>
        <w:adjustRightInd w:val="0"/>
        <w:ind w:left="1701"/>
        <w:rPr>
          <w:rFonts w:eastAsia="Arial Unicode MS" w:asciiTheme="minorHAnsi" w:hAnsiTheme="minorHAnsi"/>
          <w:bCs/>
          <w:color w:val="1F497D" w:themeColor="text2"/>
          <w:sz w:val="28"/>
          <w:szCs w:val="28"/>
          <w14:textFill>
            <w14:solidFill>
              <w14:schemeClr w14:val="tx2"/>
            </w14:solidFill>
          </w14:textFill>
        </w:rPr>
      </w:pPr>
      <w:r>
        <w:rPr>
          <w:rFonts w:asciiTheme="minorHAnsi" w:hAnsiTheme="minorHAnsi"/>
          <w:color w:val="1F497D" w:themeColor="text2"/>
          <w:sz w:val="28"/>
          <w:szCs w:val="28"/>
          <w14:textFill>
            <w14:solidFill>
              <w14:schemeClr w14:val="tx2"/>
            </w14:solidFill>
          </w14:textFill>
        </w:rPr>
        <w:t>TODOS</w:t>
      </w:r>
      <w:r>
        <w:rPr>
          <w:rFonts w:asciiTheme="minorHAnsi" w:hAnsiTheme="minorHAnsi"/>
          <w:b/>
          <w:color w:val="1F497D" w:themeColor="text2"/>
          <w:sz w:val="28"/>
          <w:szCs w:val="28"/>
          <w14:textFill>
            <w14:solidFill>
              <w14:schemeClr w14:val="tx2"/>
            </w14:solidFill>
          </w14:textFill>
        </w:rPr>
        <w:t xml:space="preserve">: </w:t>
      </w:r>
      <w:r>
        <w:rPr>
          <w:rFonts w:asciiTheme="minorHAnsi" w:hAnsiTheme="minorHAnsi"/>
          <w:b/>
          <w:bCs/>
          <w:color w:val="1F497D" w:themeColor="text2"/>
          <w:sz w:val="28"/>
          <w:szCs w:val="28"/>
          <w:lang/>
          <w14:textFill>
            <w14:solidFill>
              <w14:schemeClr w14:val="tx2"/>
            </w14:solidFill>
          </w14:textFill>
        </w:rPr>
        <w:t>  </w:t>
      </w:r>
      <w:r>
        <w:rPr>
          <w:rFonts w:asciiTheme="minorHAnsi" w:hAnsiTheme="minorHAnsi"/>
          <w:b/>
          <w:bCs/>
          <w:i/>
          <w:color w:val="1F497D" w:themeColor="text2"/>
          <w:sz w:val="28"/>
          <w:szCs w:val="28"/>
          <w:lang/>
          <w14:textFill>
            <w14:solidFill>
              <w14:schemeClr w14:val="tx2"/>
            </w14:solidFill>
          </w14:textFill>
        </w:rPr>
        <w:t>-</w:t>
      </w:r>
      <w:r>
        <w:rPr>
          <w:rFonts w:ascii="Calibri" w:hAnsi="Calibri" w:cs="Calibri"/>
          <w:b/>
          <w:bCs/>
          <w:color w:val="1F497D" w:themeColor="text2"/>
          <w:sz w:val="28"/>
          <w:szCs w:val="28"/>
          <w14:textFill>
            <w14:solidFill>
              <w14:schemeClr w14:val="tx2"/>
            </w14:solidFill>
          </w14:textFill>
        </w:rPr>
        <w:t xml:space="preserve"> Ven, Señor Jesús, quédate con nosotros y transforma nuestra vida con tu luz.</w:t>
      </w:r>
    </w:p>
    <w:p w14:paraId="45BCD8B4">
      <w:pPr>
        <w:ind w:left="1701" w:right="567"/>
        <w:jc w:val="both"/>
        <w:rPr>
          <w:rFonts w:asciiTheme="minorHAnsi" w:hAnsiTheme="minorHAnsi"/>
          <w:bCs/>
          <w:i/>
          <w:color w:val="1F497D" w:themeColor="text2"/>
          <w:sz w:val="28"/>
          <w:szCs w:val="28"/>
          <w14:textFill>
            <w14:solidFill>
              <w14:schemeClr w14:val="tx2"/>
            </w14:solidFill>
          </w14:textFill>
        </w:rPr>
      </w:pPr>
      <w:r>
        <w:rPr>
          <w:rFonts w:asciiTheme="minorHAnsi" w:hAnsiTheme="minorHAnsi"/>
          <w:bCs/>
          <w:i/>
          <w:color w:val="1F497D" w:themeColor="text2"/>
          <w:sz w:val="28"/>
          <w:szCs w:val="28"/>
          <w14:textFill>
            <w14:solidFill>
              <w14:schemeClr w14:val="tx2"/>
            </w14:solidFill>
          </w14:textFill>
        </w:rPr>
        <w:t>(Se podría cantar “Ven Salvador, ven sin tardar”, Maranatha u otro canto de Adviento)</w:t>
      </w:r>
    </w:p>
    <w:p w14:paraId="50DD7354">
      <w:pPr>
        <w:autoSpaceDE w:val="0"/>
        <w:autoSpaceDN w:val="0"/>
        <w:adjustRightInd w:val="0"/>
        <w:ind w:left="1701" w:right="566" w:hanging="284"/>
        <w:jc w:val="both"/>
        <w:rPr>
          <w:rFonts w:ascii="Calibri" w:hAnsi="Calibri" w:cs="Calibri"/>
          <w:b/>
          <w:bCs/>
          <w:color w:val="1F497D" w:themeColor="text2"/>
          <w:sz w:val="28"/>
          <w:szCs w:val="28"/>
          <w14:textFill>
            <w14:solidFill>
              <w14:schemeClr w14:val="tx2"/>
            </w14:solidFill>
          </w14:textFill>
        </w:rPr>
      </w:pPr>
      <w:bookmarkStart w:id="1" w:name="_Hlk216451202"/>
    </w:p>
    <w:p w14:paraId="4661ECC8">
      <w:pPr>
        <w:ind w:left="1701" w:right="567" w:hanging="283"/>
        <w:jc w:val="both"/>
        <w:rPr>
          <w:rFonts w:asciiTheme="minorHAnsi" w:hAnsiTheme="minorHAnsi"/>
          <w:b/>
          <w:bCs/>
          <w:i/>
          <w:color w:val="1F497D" w:themeColor="text2"/>
          <w:sz w:val="28"/>
          <w:szCs w:val="28"/>
          <w14:textFill>
            <w14:solidFill>
              <w14:schemeClr w14:val="tx2"/>
            </w14:solidFill>
          </w14:textFill>
        </w:rPr>
      </w:pPr>
      <w:r>
        <w:rPr>
          <w:rFonts w:asciiTheme="minorHAnsi" w:hAnsiTheme="minorHAnsi"/>
          <w:b/>
          <w:color w:val="1F497D" w:themeColor="text2"/>
          <w:sz w:val="28"/>
          <w:szCs w:val="28"/>
          <w14:textFill>
            <w14:solidFill>
              <w14:schemeClr w14:val="tx2"/>
            </w14:solidFill>
          </w14:textFill>
        </w:rPr>
        <w:t xml:space="preserve">3. SÚPLICAS DE PERDÓN </w:t>
      </w:r>
      <w:r>
        <w:rPr>
          <w:rFonts w:asciiTheme="minorHAnsi" w:hAnsiTheme="minorHAnsi"/>
          <w:bCs/>
          <w:i/>
          <w:color w:val="1F497D" w:themeColor="text2"/>
          <w:sz w:val="28"/>
          <w:szCs w:val="28"/>
          <w14:textFill>
            <w14:solidFill>
              <w14:schemeClr w14:val="tx2"/>
            </w14:solidFill>
          </w14:textFill>
        </w:rPr>
        <w:t>(Si se enciende la vela de la Corona se puede suprimir el acto penitencial).</w:t>
      </w:r>
      <w:r>
        <w:rPr>
          <w:rFonts w:asciiTheme="minorHAnsi" w:hAnsiTheme="minorHAnsi"/>
          <w:b/>
          <w:bCs/>
          <w:i/>
          <w:color w:val="1F497D" w:themeColor="text2"/>
          <w:sz w:val="28"/>
          <w:szCs w:val="28"/>
          <w14:textFill>
            <w14:solidFill>
              <w14:schemeClr w14:val="tx2"/>
            </w14:solidFill>
          </w14:textFill>
        </w:rPr>
        <w:t xml:space="preserve"> </w:t>
      </w:r>
    </w:p>
    <w:p w14:paraId="3D1B86B0">
      <w:pPr>
        <w:autoSpaceDE w:val="0"/>
        <w:autoSpaceDN w:val="0"/>
        <w:adjustRightInd w:val="0"/>
        <w:ind w:left="1701" w:right="566" w:firstLine="284"/>
        <w:jc w:val="both"/>
        <w:rPr>
          <w:rFonts w:ascii="Calibri" w:hAnsi="Calibri" w:cs="Calibri"/>
          <w:i/>
          <w:iCs/>
          <w:color w:val="1F497D" w:themeColor="text2"/>
          <w:sz w:val="28"/>
          <w:szCs w:val="28"/>
          <w14:textFill>
            <w14:solidFill>
              <w14:schemeClr w14:val="tx2"/>
            </w14:solidFill>
          </w14:textFill>
        </w:rPr>
      </w:pPr>
      <w:r>
        <w:rPr>
          <w:rFonts w:ascii="Calibri" w:hAnsi="Calibri" w:cs="Calibri"/>
          <w:i/>
          <w:iCs/>
          <w:color w:val="1F497D" w:themeColor="text2"/>
          <w:sz w:val="28"/>
          <w:szCs w:val="28"/>
          <w14:textFill>
            <w14:solidFill>
              <w14:schemeClr w14:val="tx2"/>
            </w14:solidFill>
          </w14:textFill>
        </w:rPr>
        <w:t xml:space="preserve">Comenzamos la celebración, pidiendo perdón al Señor, por no vivir la alegría de su venida y de su presencia en nuestras vidas. </w:t>
      </w:r>
    </w:p>
    <w:p w14:paraId="640AD9C3">
      <w:pPr>
        <w:autoSpaceDE w:val="0"/>
        <w:autoSpaceDN w:val="0"/>
        <w:adjustRightInd w:val="0"/>
        <w:ind w:left="1701" w:right="566" w:hanging="284"/>
        <w:jc w:val="both"/>
        <w:rPr>
          <w:rFonts w:ascii="Calibri" w:hAnsi="Calibri" w:cs="Calibri"/>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 </w:t>
      </w:r>
      <w:r>
        <w:rPr>
          <w:rFonts w:ascii="Calibri" w:hAnsi="Calibri" w:cs="Calibri"/>
          <w:color w:val="1F497D" w:themeColor="text2"/>
          <w:sz w:val="28"/>
          <w:szCs w:val="28"/>
          <w14:textFill>
            <w14:solidFill>
              <w14:schemeClr w14:val="tx2"/>
            </w14:solidFill>
          </w14:textFill>
        </w:rPr>
        <w:t xml:space="preserve">Por todas las veces en que vivimos cada uno por nuestro lado, sin pensar en los demás. </w:t>
      </w:r>
      <w:r>
        <w:rPr>
          <w:rFonts w:ascii="Calibri" w:hAnsi="Calibri" w:cs="Calibri"/>
          <w:b/>
          <w:bCs/>
          <w:color w:val="1F497D" w:themeColor="text2"/>
          <w:sz w:val="28"/>
          <w:szCs w:val="28"/>
          <w14:textFill>
            <w14:solidFill>
              <w14:schemeClr w14:val="tx2"/>
            </w14:solidFill>
          </w14:textFill>
        </w:rPr>
        <w:t xml:space="preserve">Señor ten piedad. </w:t>
      </w:r>
    </w:p>
    <w:p w14:paraId="0F510727">
      <w:pPr>
        <w:autoSpaceDE w:val="0"/>
        <w:autoSpaceDN w:val="0"/>
        <w:adjustRightInd w:val="0"/>
        <w:ind w:left="1701" w:right="566" w:hanging="284"/>
        <w:jc w:val="both"/>
        <w:rPr>
          <w:rFonts w:ascii="Calibri" w:hAnsi="Calibri" w:cs="Calibri"/>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 </w:t>
      </w:r>
      <w:r>
        <w:rPr>
          <w:rFonts w:ascii="Calibri" w:hAnsi="Calibri" w:cs="Calibri"/>
          <w:color w:val="1F497D" w:themeColor="text2"/>
          <w:sz w:val="28"/>
          <w:szCs w:val="28"/>
          <w14:textFill>
            <w14:solidFill>
              <w14:schemeClr w14:val="tx2"/>
            </w14:solidFill>
          </w14:textFill>
        </w:rPr>
        <w:t xml:space="preserve">Por todas las veces en que nos aislamos y no queremos participar en las cosas que se organizan, </w:t>
      </w:r>
      <w:r>
        <w:rPr>
          <w:rFonts w:ascii="Calibri" w:hAnsi="Calibri" w:cs="Calibri"/>
          <w:b/>
          <w:bCs/>
          <w:color w:val="1F497D" w:themeColor="text2"/>
          <w:sz w:val="28"/>
          <w:szCs w:val="28"/>
          <w14:textFill>
            <w14:solidFill>
              <w14:schemeClr w14:val="tx2"/>
            </w14:solidFill>
          </w14:textFill>
        </w:rPr>
        <w:t xml:space="preserve">Cristo ten piedad. </w:t>
      </w:r>
    </w:p>
    <w:p w14:paraId="328C1991">
      <w:pPr>
        <w:pStyle w:val="21"/>
        <w:spacing w:before="0" w:beforeAutospacing="0" w:after="0" w:afterAutospacing="0"/>
        <w:ind w:left="1701" w:right="566" w:hanging="284"/>
        <w:jc w:val="both"/>
        <w:rPr>
          <w:rFonts w:ascii="Calibri" w:hAnsi="Calibri" w:cs="Calibri"/>
          <w:b/>
          <w:bCs/>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 </w:t>
      </w:r>
      <w:r>
        <w:rPr>
          <w:rFonts w:ascii="Calibri" w:hAnsi="Calibri" w:cs="Calibri"/>
          <w:color w:val="1F497D" w:themeColor="text2"/>
          <w:sz w:val="28"/>
          <w:szCs w:val="28"/>
          <w14:textFill>
            <w14:solidFill>
              <w14:schemeClr w14:val="tx2"/>
            </w14:solidFill>
          </w14:textFill>
        </w:rPr>
        <w:t xml:space="preserve">Por todas las veces en que no consolamos ni ayudamos a los que están tristes y nos necesitan, </w:t>
      </w:r>
      <w:r>
        <w:rPr>
          <w:rFonts w:ascii="Calibri" w:hAnsi="Calibri" w:cs="Calibri"/>
          <w:b/>
          <w:bCs/>
          <w:color w:val="1F497D" w:themeColor="text2"/>
          <w:sz w:val="28"/>
          <w:szCs w:val="28"/>
          <w14:textFill>
            <w14:solidFill>
              <w14:schemeClr w14:val="tx2"/>
            </w14:solidFill>
          </w14:textFill>
        </w:rPr>
        <w:t>Señor ten piedad.</w:t>
      </w:r>
    </w:p>
    <w:p w14:paraId="6D83925B">
      <w:pPr>
        <w:autoSpaceDE w:val="0"/>
        <w:autoSpaceDN w:val="0"/>
        <w:adjustRightInd w:val="0"/>
        <w:spacing w:line="240" w:lineRule="atLeast"/>
        <w:ind w:left="1418" w:right="566"/>
        <w:jc w:val="both"/>
        <w:rPr>
          <w:rFonts w:cs="UniversLTStd-Cn" w:asciiTheme="minorHAnsi" w:hAnsiTheme="minorHAnsi" w:eastAsiaTheme="minorHAnsi"/>
          <w:b/>
          <w:iCs/>
          <w:color w:val="1F497D" w:themeColor="text2"/>
          <w:sz w:val="28"/>
          <w:szCs w:val="28"/>
          <w:lang w:eastAsia="en-US"/>
          <w14:textFill>
            <w14:solidFill>
              <w14:schemeClr w14:val="tx2"/>
            </w14:solidFill>
          </w14:textFill>
        </w:rPr>
      </w:pPr>
    </w:p>
    <w:p w14:paraId="6B92AA1D">
      <w:pPr>
        <w:autoSpaceDE w:val="0"/>
        <w:autoSpaceDN w:val="0"/>
        <w:adjustRightInd w:val="0"/>
        <w:spacing w:line="240" w:lineRule="atLeast"/>
        <w:ind w:left="1418" w:right="566"/>
        <w:jc w:val="both"/>
        <w:rPr>
          <w:rFonts w:cs="UniversLTStd-Cn" w:asciiTheme="minorHAnsi" w:hAnsiTheme="minorHAnsi" w:eastAsiaTheme="minorHAnsi"/>
          <w:b/>
          <w:iCs/>
          <w:color w:val="1F497D" w:themeColor="text2"/>
          <w:sz w:val="28"/>
          <w:szCs w:val="28"/>
          <w:lang w:eastAsia="en-US"/>
          <w14:textFill>
            <w14:solidFill>
              <w14:schemeClr w14:val="tx2"/>
            </w14:solidFill>
          </w14:textFill>
        </w:rPr>
      </w:pPr>
      <w:r>
        <w:rPr>
          <w:rFonts w:cs="UniversLTStd-Cn" w:asciiTheme="minorHAnsi" w:hAnsiTheme="minorHAnsi" w:eastAsiaTheme="minorHAnsi"/>
          <w:b/>
          <w:iCs/>
          <w:color w:val="1F497D" w:themeColor="text2"/>
          <w:sz w:val="28"/>
          <w:szCs w:val="28"/>
          <w:lang w:eastAsia="en-US"/>
          <w14:textFill>
            <w14:solidFill>
              <w14:schemeClr w14:val="tx2"/>
            </w14:solidFill>
          </w14:textFill>
        </w:rPr>
        <w:t>4. MONICIÓN A LAS LECTURAS</w:t>
      </w:r>
    </w:p>
    <w:p w14:paraId="7494FA84">
      <w:pPr>
        <w:autoSpaceDE w:val="0"/>
        <w:autoSpaceDN w:val="0"/>
        <w:adjustRightInd w:val="0"/>
        <w:spacing w:line="240" w:lineRule="atLeast"/>
        <w:ind w:left="1418" w:right="566" w:firstLine="283"/>
        <w:jc w:val="both"/>
        <w:rPr>
          <w:rFonts w:cs="UniversLTStd-Cn" w:asciiTheme="minorHAnsi" w:hAnsiTheme="minorHAnsi" w:eastAsiaTheme="minorHAnsi"/>
          <w:iCs/>
          <w:color w:val="1F497D" w:themeColor="text2"/>
          <w:sz w:val="28"/>
          <w:szCs w:val="28"/>
          <w:lang w:eastAsia="en-US"/>
          <w14:textFill>
            <w14:solidFill>
              <w14:schemeClr w14:val="tx2"/>
            </w14:solidFill>
          </w14:textFill>
        </w:rPr>
      </w:pPr>
      <w:r>
        <w:rPr>
          <w:rFonts w:cs="UniversLTStd-Cn" w:asciiTheme="minorHAnsi" w:hAnsiTheme="minorHAnsi" w:eastAsiaTheme="minorHAnsi"/>
          <w:iCs/>
          <w:color w:val="1F497D" w:themeColor="text2"/>
          <w:sz w:val="28"/>
          <w:szCs w:val="28"/>
          <w:lang w:eastAsia="en-US"/>
          <w14:textFill>
            <w14:solidFill>
              <w14:schemeClr w14:val="tx2"/>
            </w14:solidFill>
          </w14:textFill>
        </w:rPr>
        <w:t>Las lecturas de este domingo nos anuncian ya, desde muy cerca, la gran noticia del nacimiento del Hijo de Dios. Hoy acompañaremos a José en su camino de pasar de evitar los problemas a su conversión en instrumento de Dios, acogiendo en su vida a María y Jesús. Hoy José se “complicará” la vida, pero su sueño nos trajo a Jesús.</w:t>
      </w:r>
    </w:p>
    <w:p w14:paraId="125B8E05">
      <w:pPr>
        <w:autoSpaceDE w:val="0"/>
        <w:autoSpaceDN w:val="0"/>
        <w:adjustRightInd w:val="0"/>
        <w:spacing w:line="240" w:lineRule="atLeast"/>
        <w:ind w:left="1418" w:right="566" w:firstLine="283"/>
        <w:jc w:val="both"/>
        <w:rPr>
          <w:rFonts w:cs="UniversLTStd-Cn" w:asciiTheme="minorHAnsi" w:hAnsiTheme="minorHAnsi" w:eastAsiaTheme="minorHAnsi"/>
          <w:b/>
          <w:iCs/>
          <w:color w:val="1F497D" w:themeColor="text2"/>
          <w:sz w:val="28"/>
          <w:szCs w:val="28"/>
          <w:lang w:eastAsia="en-US"/>
          <w14:textFill>
            <w14:solidFill>
              <w14:schemeClr w14:val="tx2"/>
            </w14:solidFill>
          </w14:textFill>
        </w:rPr>
      </w:pPr>
    </w:p>
    <w:p w14:paraId="785E13FC">
      <w:pPr>
        <w:autoSpaceDE w:val="0"/>
        <w:autoSpaceDN w:val="0"/>
        <w:adjustRightInd w:val="0"/>
        <w:spacing w:line="240" w:lineRule="atLeast"/>
        <w:ind w:left="1418" w:right="566"/>
        <w:jc w:val="both"/>
        <w:rPr>
          <w:rFonts w:cs="UniversLTStd-Cn" w:asciiTheme="minorHAnsi" w:hAnsiTheme="minorHAnsi" w:eastAsiaTheme="minorHAnsi"/>
          <w:i/>
          <w:iCs/>
          <w:color w:val="1F497D" w:themeColor="text2"/>
          <w:sz w:val="28"/>
          <w:szCs w:val="28"/>
          <w:lang w:eastAsia="en-US"/>
          <w14:textFill>
            <w14:solidFill>
              <w14:schemeClr w14:val="tx2"/>
            </w14:solidFill>
          </w14:textFill>
        </w:rPr>
      </w:pPr>
      <w:r>
        <w:rPr>
          <w:rFonts w:cs="UniversLTStd-Cn" w:asciiTheme="minorHAnsi" w:hAnsiTheme="minorHAnsi" w:eastAsiaTheme="minorHAnsi"/>
          <w:b/>
          <w:iCs/>
          <w:color w:val="1F497D" w:themeColor="text2"/>
          <w:sz w:val="28"/>
          <w:szCs w:val="28"/>
          <w:lang w:eastAsia="en-US"/>
          <w14:textFill>
            <w14:solidFill>
              <w14:schemeClr w14:val="tx2"/>
            </w14:solidFill>
          </w14:textFill>
        </w:rPr>
        <w:t>5. ORACIÓN DE LOS FIELES</w:t>
      </w:r>
    </w:p>
    <w:p w14:paraId="12D728C9">
      <w:pPr>
        <w:autoSpaceDE w:val="0"/>
        <w:autoSpaceDN w:val="0"/>
        <w:adjustRightInd w:val="0"/>
        <w:ind w:left="1701" w:right="566" w:hanging="284"/>
        <w:jc w:val="both"/>
        <w:rPr>
          <w:rFonts w:ascii="Calibri" w:hAnsi="Calibri" w:cs="Calibri"/>
          <w:color w:val="1F497D" w:themeColor="text2"/>
          <w:sz w:val="28"/>
          <w:szCs w:val="28"/>
          <w14:textFill>
            <w14:solidFill>
              <w14:schemeClr w14:val="tx2"/>
            </w14:solidFill>
          </w14:textFill>
        </w:rPr>
      </w:pPr>
      <w:r>
        <w:rPr>
          <w:rFonts w:cs="UniversLTStd-Cn" w:asciiTheme="minorHAnsi" w:hAnsiTheme="minorHAnsi" w:eastAsiaTheme="minorHAnsi"/>
          <w:bCs/>
          <w:i/>
          <w:iCs/>
          <w:color w:val="1F497D" w:themeColor="text2"/>
          <w:sz w:val="28"/>
          <w:szCs w:val="28"/>
          <w:lang w:eastAsia="en-US"/>
          <w14:textFill>
            <w14:solidFill>
              <w14:schemeClr w14:val="tx2"/>
            </w14:solidFill>
          </w14:textFill>
        </w:rPr>
        <w:t xml:space="preserve">Oremos a Dios pidiendo que seamos capaces como José de confiar en Dios </w:t>
      </w:r>
      <w:r>
        <w:rPr>
          <w:rFonts w:cs="UniversLTStd-Cn" w:asciiTheme="minorHAnsi" w:hAnsiTheme="minorHAnsi" w:eastAsiaTheme="minorHAnsi"/>
          <w:bCs/>
          <w:i/>
          <w:iCs/>
          <w:color w:val="1F497D" w:themeColor="text2"/>
          <w:sz w:val="28"/>
          <w:szCs w:val="28"/>
          <w:lang w:eastAsia="en-US"/>
          <w14:textFill>
            <w14:solidFill>
              <w14:schemeClr w14:val="tx2"/>
            </w14:solidFill>
          </w14:textFill>
        </w:rPr>
        <w:t xml:space="preserve">acogiendo su proyecto de vida y salvación. </w:t>
      </w:r>
      <w:r>
        <w:rPr>
          <w:rFonts w:cs="UniversLTStd-Cn" w:asciiTheme="minorHAnsi" w:hAnsiTheme="minorHAnsi" w:eastAsiaTheme="minorHAnsi"/>
          <w:bCs/>
          <w:i/>
          <w:iCs/>
          <w:color w:val="1F497D" w:themeColor="text2"/>
          <w:sz w:val="28"/>
          <w:szCs w:val="28"/>
          <w:lang w:eastAsia="en-US"/>
          <w14:textFill>
            <w14:solidFill>
              <w14:schemeClr w14:val="tx2"/>
            </w14:solidFill>
          </w14:textFill>
        </w:rPr>
        <w:t xml:space="preserve">Digamos: </w:t>
      </w:r>
      <w:r>
        <w:rPr>
          <w:rFonts w:ascii="Calibri" w:hAnsi="Calibri" w:cs="Calibri"/>
          <w:b/>
          <w:bCs/>
          <w:color w:val="1F497D" w:themeColor="text2"/>
          <w:sz w:val="28"/>
          <w:szCs w:val="28"/>
          <w14:textFill>
            <w14:solidFill>
              <w14:schemeClr w14:val="tx2"/>
            </w14:solidFill>
          </w14:textFill>
        </w:rPr>
        <w:t xml:space="preserve">R. Señor, danos tu paz. </w:t>
      </w:r>
    </w:p>
    <w:p w14:paraId="636FFDCB">
      <w:pPr>
        <w:tabs>
          <w:tab w:val="left" w:pos="11340"/>
        </w:tabs>
        <w:autoSpaceDE w:val="0"/>
        <w:autoSpaceDN w:val="0"/>
        <w:adjustRightInd w:val="0"/>
        <w:ind w:left="1701" w:right="566" w:hanging="284"/>
        <w:jc w:val="both"/>
        <w:rPr>
          <w:rFonts w:ascii="Calibri" w:hAnsi="Calibri" w:cs="Calibri"/>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1. </w:t>
      </w:r>
      <w:r>
        <w:rPr>
          <w:rFonts w:ascii="Calibri" w:hAnsi="Calibri" w:cs="Calibri"/>
          <w:color w:val="1F497D" w:themeColor="text2"/>
          <w:sz w:val="28"/>
          <w:szCs w:val="28"/>
          <w14:textFill>
            <w14:solidFill>
              <w14:schemeClr w14:val="tx2"/>
            </w14:solidFill>
          </w14:textFill>
        </w:rPr>
        <w:t xml:space="preserve">Por la Iglesia, para que, como San José, sepa escuchar la voz de Dios y llevar al mundo la paz que nace de Jesús. </w:t>
      </w:r>
    </w:p>
    <w:p w14:paraId="5A68491C">
      <w:pPr>
        <w:tabs>
          <w:tab w:val="left" w:pos="11340"/>
        </w:tabs>
        <w:autoSpaceDE w:val="0"/>
        <w:autoSpaceDN w:val="0"/>
        <w:adjustRightInd w:val="0"/>
        <w:ind w:left="1701" w:right="566" w:hanging="284"/>
        <w:jc w:val="both"/>
        <w:rPr>
          <w:rFonts w:ascii="Calibri" w:hAnsi="Calibri" w:cs="Calibri"/>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2. </w:t>
      </w:r>
      <w:r>
        <w:rPr>
          <w:rFonts w:ascii="Calibri" w:hAnsi="Calibri" w:cs="Calibri"/>
          <w:color w:val="1F497D" w:themeColor="text2"/>
          <w:sz w:val="28"/>
          <w:szCs w:val="28"/>
          <w14:textFill>
            <w14:solidFill>
              <w14:schemeClr w14:val="tx2"/>
            </w14:solidFill>
          </w14:textFill>
        </w:rPr>
        <w:t xml:space="preserve">Por los gobernantes y responsables de las naciones, para que construyan caminos de justicia, diálogo y reconciliación. </w:t>
      </w:r>
    </w:p>
    <w:p w14:paraId="6DC99461">
      <w:pPr>
        <w:tabs>
          <w:tab w:val="left" w:pos="11340"/>
        </w:tabs>
        <w:autoSpaceDE w:val="0"/>
        <w:autoSpaceDN w:val="0"/>
        <w:adjustRightInd w:val="0"/>
        <w:ind w:left="1701" w:right="566" w:hanging="284"/>
        <w:jc w:val="both"/>
        <w:rPr>
          <w:rFonts w:ascii="Calibri" w:hAnsi="Calibri" w:cs="Calibri"/>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3. </w:t>
      </w:r>
      <w:r>
        <w:rPr>
          <w:rFonts w:ascii="Calibri" w:hAnsi="Calibri" w:cs="Calibri"/>
          <w:color w:val="1F497D" w:themeColor="text2"/>
          <w:sz w:val="28"/>
          <w:szCs w:val="28"/>
          <w14:textFill>
            <w14:solidFill>
              <w14:schemeClr w14:val="tx2"/>
            </w14:solidFill>
          </w14:textFill>
        </w:rPr>
        <w:t xml:space="preserve">Por todas las familias que viven momentos difíciles, para que encuentren luz, comprensión y consuelo. </w:t>
      </w:r>
    </w:p>
    <w:p w14:paraId="694E4BF1">
      <w:pPr>
        <w:tabs>
          <w:tab w:val="left" w:pos="11340"/>
        </w:tabs>
        <w:autoSpaceDE w:val="0"/>
        <w:autoSpaceDN w:val="0"/>
        <w:adjustRightInd w:val="0"/>
        <w:ind w:left="1701" w:right="566" w:hanging="284"/>
        <w:jc w:val="both"/>
        <w:rPr>
          <w:rFonts w:ascii="Calibri" w:hAnsi="Calibri" w:cs="Calibri"/>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4. </w:t>
      </w:r>
      <w:r>
        <w:rPr>
          <w:rFonts w:ascii="Calibri" w:hAnsi="Calibri" w:cs="Calibri"/>
          <w:color w:val="1F497D" w:themeColor="text2"/>
          <w:sz w:val="28"/>
          <w:szCs w:val="28"/>
          <w14:textFill>
            <w14:solidFill>
              <w14:schemeClr w14:val="tx2"/>
            </w14:solidFill>
          </w14:textFill>
        </w:rPr>
        <w:t xml:space="preserve">Por los niños y jóvenes, para que esta Navidad descubran que Jesús viene a traer alegría, cariño y paz verdadera. </w:t>
      </w:r>
    </w:p>
    <w:p w14:paraId="7BC43C61">
      <w:pPr>
        <w:tabs>
          <w:tab w:val="left" w:pos="11340"/>
        </w:tabs>
        <w:autoSpaceDE w:val="0"/>
        <w:autoSpaceDN w:val="0"/>
        <w:adjustRightInd w:val="0"/>
        <w:ind w:left="1701" w:right="566" w:hanging="284"/>
        <w:jc w:val="both"/>
        <w:rPr>
          <w:rFonts w:ascii="Calibri" w:hAnsi="Calibri" w:cs="Calibri"/>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5. </w:t>
      </w:r>
      <w:r>
        <w:rPr>
          <w:rFonts w:ascii="Calibri" w:hAnsi="Calibri" w:cs="Calibri"/>
          <w:color w:val="1F497D" w:themeColor="text2"/>
          <w:sz w:val="28"/>
          <w:szCs w:val="28"/>
          <w14:textFill>
            <w14:solidFill>
              <w14:schemeClr w14:val="tx2"/>
            </w14:solidFill>
          </w14:textFill>
        </w:rPr>
        <w:t xml:space="preserve">Por los que sufren soledad, enfermedad o tristeza, para que Jesús, el Dios-con-nosotros, les regale esperanza. </w:t>
      </w:r>
    </w:p>
    <w:bookmarkEnd w:id="1"/>
    <w:p w14:paraId="324D61A8">
      <w:pPr>
        <w:pStyle w:val="21"/>
        <w:tabs>
          <w:tab w:val="left" w:pos="11340"/>
        </w:tabs>
        <w:spacing w:before="0" w:beforeAutospacing="0" w:after="0" w:afterAutospacing="0"/>
        <w:ind w:left="1701" w:right="566" w:hanging="284"/>
        <w:rPr>
          <w:color w:val="1F497D" w:themeColor="text2"/>
          <w:sz w:val="28"/>
          <w:szCs w:val="28"/>
          <w14:textFill>
            <w14:solidFill>
              <w14:schemeClr w14:val="tx2"/>
            </w14:solidFill>
          </w14:textFill>
        </w:rPr>
      </w:pPr>
      <w:r>
        <w:rPr>
          <w:rFonts w:ascii="Calibri" w:hAnsi="Calibri" w:cs="Calibri"/>
          <w:b/>
          <w:bCs/>
          <w:color w:val="1F497D" w:themeColor="text2"/>
          <w:sz w:val="28"/>
          <w:szCs w:val="28"/>
          <w14:textFill>
            <w14:solidFill>
              <w14:schemeClr w14:val="tx2"/>
            </w14:solidFill>
          </w14:textFill>
        </w:rPr>
        <w:t xml:space="preserve">6. </w:t>
      </w:r>
      <w:r>
        <w:rPr>
          <w:rFonts w:ascii="Calibri" w:hAnsi="Calibri" w:cs="Calibri"/>
          <w:color w:val="1F497D" w:themeColor="text2"/>
          <w:sz w:val="28"/>
          <w:szCs w:val="28"/>
          <w14:textFill>
            <w14:solidFill>
              <w14:schemeClr w14:val="tx2"/>
            </w14:solidFill>
          </w14:textFill>
        </w:rPr>
        <w:t xml:space="preserve">Por nuestra comunidad, para que abramos la ventana del corazón y dejemos entrar la luz nueva del Emmanuel. </w:t>
      </w:r>
    </w:p>
    <w:p w14:paraId="191A9653">
      <w:pPr>
        <w:tabs>
          <w:tab w:val="left" w:pos="1701"/>
        </w:tabs>
        <w:autoSpaceDE w:val="0"/>
        <w:autoSpaceDN w:val="0"/>
        <w:adjustRightInd w:val="0"/>
        <w:ind w:left="1701" w:right="566" w:hanging="284"/>
        <w:jc w:val="both"/>
        <w:rPr>
          <w:rFonts w:cs="UniversLTStd-Cn" w:asciiTheme="minorHAnsi" w:hAnsiTheme="minorHAnsi" w:eastAsiaTheme="minorHAnsi"/>
          <w:bCs/>
          <w:i/>
          <w:iCs/>
          <w:color w:val="1F497D" w:themeColor="text2"/>
          <w:sz w:val="28"/>
          <w:szCs w:val="28"/>
          <w:lang w:eastAsia="en-US"/>
          <w14:textFill>
            <w14:solidFill>
              <w14:schemeClr w14:val="tx2"/>
            </w14:solidFill>
          </w14:textFill>
        </w:rPr>
      </w:pPr>
      <w:r>
        <w:rPr>
          <w:rFonts w:cs="UniversLTStd-Cn" w:asciiTheme="minorHAnsi" w:hAnsiTheme="minorHAnsi" w:eastAsiaTheme="minorHAnsi"/>
          <w:bCs/>
          <w:i/>
          <w:iCs/>
          <w:color w:val="1F497D" w:themeColor="text2"/>
          <w:sz w:val="28"/>
          <w:szCs w:val="28"/>
          <w:lang w:eastAsia="en-US"/>
          <w14:textFill>
            <w14:solidFill>
              <w14:schemeClr w14:val="tx2"/>
            </w14:solidFill>
          </w14:textFill>
        </w:rPr>
        <w:t>Ven, Señor, en ayuda de nuestra debilidad y concede a todos la gracia de descu</w:t>
      </w:r>
      <w:r>
        <w:rPr>
          <w:rFonts w:cs="UniversLTStd-Cn" w:asciiTheme="minorHAnsi" w:hAnsiTheme="minorHAnsi" w:eastAsiaTheme="minorHAnsi"/>
          <w:bCs/>
          <w:i/>
          <w:iCs/>
          <w:color w:val="1F497D" w:themeColor="text2"/>
          <w:sz w:val="28"/>
          <w:szCs w:val="28"/>
          <w:lang w:eastAsia="en-US"/>
          <w14:textFill>
            <w14:solidFill>
              <w14:schemeClr w14:val="tx2"/>
            </w14:solidFill>
          </w14:textFill>
        </w:rPr>
        <w:softHyphen/>
      </w:r>
      <w:r>
        <w:rPr>
          <w:rFonts w:cs="UniversLTStd-Cn" w:asciiTheme="minorHAnsi" w:hAnsiTheme="minorHAnsi" w:eastAsiaTheme="minorHAnsi"/>
          <w:bCs/>
          <w:i/>
          <w:iCs/>
          <w:color w:val="1F497D" w:themeColor="text2"/>
          <w:sz w:val="28"/>
          <w:szCs w:val="28"/>
          <w:lang w:eastAsia="en-US"/>
          <w14:textFill>
            <w14:solidFill>
              <w14:schemeClr w14:val="tx2"/>
            </w14:solidFill>
          </w14:textFill>
        </w:rPr>
        <w:t>brirte presente en sus vidas. Por JCNS.</w:t>
      </w:r>
    </w:p>
    <w:p w14:paraId="2C05B137">
      <w:pPr>
        <w:suppressLineNumbers/>
        <w:spacing w:line="240" w:lineRule="atLeast"/>
        <w:ind w:left="1701" w:right="567"/>
        <w:jc w:val="both"/>
        <w:rPr>
          <w:rFonts w:asciiTheme="minorHAnsi" w:hAnsiTheme="minorHAnsi"/>
          <w:b/>
          <w:color w:val="1F497D" w:themeColor="text2"/>
          <w:sz w:val="28"/>
          <w:szCs w:val="28"/>
          <w:lang/>
          <w14:textFill>
            <w14:solidFill>
              <w14:schemeClr w14:val="tx2"/>
            </w14:solidFill>
          </w14:textFill>
        </w:rPr>
      </w:pPr>
    </w:p>
    <w:p w14:paraId="716C5442">
      <w:pPr>
        <w:autoSpaceDE w:val="0"/>
        <w:autoSpaceDN w:val="0"/>
        <w:adjustRightInd w:val="0"/>
        <w:ind w:left="1701" w:right="566" w:hanging="283"/>
        <w:jc w:val="both"/>
        <w:rPr>
          <w:rFonts w:cs="UniversLTStd-Cn" w:asciiTheme="minorHAnsi" w:hAnsiTheme="minorHAnsi" w:eastAsiaTheme="minorHAnsi"/>
          <w:b/>
          <w:color w:val="1F497D" w:themeColor="text2"/>
          <w:sz w:val="28"/>
          <w:szCs w:val="28"/>
          <w:lang w:eastAsia="en-US"/>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5. PROCESIÓN DE OFRENDAS</w:t>
      </w:r>
    </w:p>
    <w:p w14:paraId="66F5AD05">
      <w:pPr>
        <w:autoSpaceDE w:val="0"/>
        <w:autoSpaceDN w:val="0"/>
        <w:adjustRightInd w:val="0"/>
        <w:ind w:left="1701" w:right="566" w:hanging="283"/>
        <w:jc w:val="both"/>
        <w:rPr>
          <w:rFonts w:cs="UniversLTStd-Cn" w:asciiTheme="minorHAnsi" w:hAnsiTheme="minorHAnsi" w:eastAsiaTheme="minorHAnsi"/>
          <w:b/>
          <w:color w:val="1F497D" w:themeColor="text2"/>
          <w:sz w:val="28"/>
          <w:szCs w:val="28"/>
          <w:lang w:eastAsia="en-US"/>
          <w14:textFill>
            <w14:solidFill>
              <w14:schemeClr w14:val="tx2"/>
            </w14:solidFill>
          </w14:textFill>
        </w:rPr>
      </w:pPr>
    </w:p>
    <w:p w14:paraId="63E95A8A">
      <w:pPr>
        <w:autoSpaceDE w:val="0"/>
        <w:autoSpaceDN w:val="0"/>
        <w:adjustRightInd w:val="0"/>
        <w:ind w:left="1701" w:right="566" w:hanging="283"/>
        <w:jc w:val="both"/>
        <w:rPr>
          <w:rFonts w:cs="UniversLTStd-Cn" w:asciiTheme="minorHAnsi" w:hAnsiTheme="minorHAnsi" w:eastAsiaTheme="minorHAnsi"/>
          <w:color w:val="1F497D" w:themeColor="text2"/>
          <w:sz w:val="28"/>
          <w:szCs w:val="28"/>
          <w:lang w:eastAsia="en-US"/>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 FAROL:</w:t>
      </w:r>
      <w:r>
        <w:rPr>
          <w:rFonts w:cs="UniversLTStd-Cn" w:asciiTheme="minorHAnsi" w:hAnsiTheme="minorHAnsi" w:eastAsiaTheme="minorHAnsi"/>
          <w:color w:val="1F497D" w:themeColor="text2"/>
          <w:sz w:val="28"/>
          <w:szCs w:val="28"/>
          <w:lang w:eastAsia="en-US"/>
          <w14:textFill>
            <w14:solidFill>
              <w14:schemeClr w14:val="tx2"/>
            </w14:solidFill>
          </w14:textFill>
        </w:rPr>
        <w:t xml:space="preserve"> Con este farol queremos representar la presencia de María en nuestras familias y en nuestra Iglesia. Ella nos conduce hacia el encuentro del Señor. Que nunca se apague este amor que sentimos por la Virgen.</w:t>
      </w:r>
    </w:p>
    <w:p w14:paraId="41C3022A">
      <w:pPr>
        <w:autoSpaceDE w:val="0"/>
        <w:autoSpaceDN w:val="0"/>
        <w:adjustRightInd w:val="0"/>
        <w:ind w:left="1701" w:right="566" w:hanging="283"/>
        <w:jc w:val="both"/>
        <w:rPr>
          <w:rFonts w:cs="UniversLTStd-Cn" w:asciiTheme="minorHAnsi" w:hAnsiTheme="minorHAnsi" w:eastAsiaTheme="minorHAnsi"/>
          <w:color w:val="1F497D" w:themeColor="text2"/>
          <w:sz w:val="28"/>
          <w:szCs w:val="28"/>
          <w:lang w:eastAsia="en-US"/>
          <w14:textFill>
            <w14:solidFill>
              <w14:schemeClr w14:val="tx2"/>
            </w14:solidFill>
          </w14:textFill>
        </w:rPr>
      </w:pPr>
    </w:p>
    <w:p w14:paraId="0A435600">
      <w:pPr>
        <w:autoSpaceDE w:val="0"/>
        <w:autoSpaceDN w:val="0"/>
        <w:adjustRightInd w:val="0"/>
        <w:ind w:left="1701" w:right="566" w:hanging="283"/>
        <w:jc w:val="both"/>
        <w:rPr>
          <w:rFonts w:cs="UniversLTStd-Cn" w:asciiTheme="minorHAnsi" w:hAnsiTheme="minorHAnsi" w:eastAsiaTheme="minorHAnsi"/>
          <w:color w:val="1F497D" w:themeColor="text2"/>
          <w:sz w:val="28"/>
          <w:szCs w:val="28"/>
          <w:lang w:eastAsia="en-US"/>
          <w14:textFill>
            <w14:solidFill>
              <w14:schemeClr w14:val="tx2"/>
            </w14:solidFill>
          </w14:textFill>
        </w:rPr>
      </w:pPr>
      <w:r>
        <w:rPr>
          <w:rFonts w:cs="UniversLTStd-Cn" w:asciiTheme="minorHAnsi" w:hAnsiTheme="minorHAnsi" w:eastAsiaTheme="minorHAnsi"/>
          <w:b/>
          <w:bCs/>
          <w:color w:val="1F497D" w:themeColor="text2"/>
          <w:sz w:val="28"/>
          <w:szCs w:val="28"/>
          <w:lang w:eastAsia="en-US"/>
          <w14:textFill>
            <w14:solidFill>
              <w14:schemeClr w14:val="tx2"/>
            </w14:solidFill>
          </w14:textFill>
        </w:rPr>
        <w:t xml:space="preserve">- </w:t>
      </w:r>
      <w:r>
        <w:rPr>
          <w:rFonts w:cs="UniversLTStd-Cn" w:asciiTheme="minorHAnsi" w:hAnsiTheme="minorHAnsi" w:eastAsiaTheme="minorHAnsi"/>
          <w:b/>
          <w:color w:val="1F497D" w:themeColor="text2"/>
          <w:sz w:val="28"/>
          <w:szCs w:val="28"/>
          <w:lang w:eastAsia="en-US"/>
          <w14:textFill>
            <w14:solidFill>
              <w14:schemeClr w14:val="tx2"/>
            </w14:solidFill>
          </w14:textFill>
        </w:rPr>
        <w:t>CUNA VACÍA:</w:t>
      </w:r>
      <w:r>
        <w:rPr>
          <w:rFonts w:cs="UniversLTStd-Cn" w:asciiTheme="minorHAnsi" w:hAnsiTheme="minorHAnsi" w:eastAsiaTheme="minorHAnsi"/>
          <w:color w:val="1F497D" w:themeColor="text2"/>
          <w:sz w:val="28"/>
          <w:szCs w:val="28"/>
          <w:lang w:eastAsia="en-US"/>
          <w14:textFill>
            <w14:solidFill>
              <w14:schemeClr w14:val="tx2"/>
            </w14:solidFill>
          </w14:textFill>
        </w:rPr>
        <w:t xml:space="preserve"> Traemos ante el altar esta cuna vacía. Queremos que el Señor, cuando nazca, sepa que en medio de nosotros puede nacer, crecer y vivir. Que hagamos de nuestro corazón el mejor pesebre para Jesús.</w:t>
      </w:r>
    </w:p>
    <w:p w14:paraId="60F7154E">
      <w:pPr>
        <w:autoSpaceDE w:val="0"/>
        <w:autoSpaceDN w:val="0"/>
        <w:adjustRightInd w:val="0"/>
        <w:ind w:left="1701" w:right="566" w:hanging="283"/>
        <w:jc w:val="both"/>
        <w:rPr>
          <w:rFonts w:cs="UniversLTStd-Cn" w:asciiTheme="minorHAnsi" w:hAnsiTheme="minorHAnsi" w:eastAsiaTheme="minorHAnsi"/>
          <w:color w:val="1F497D" w:themeColor="text2"/>
          <w:sz w:val="28"/>
          <w:szCs w:val="28"/>
          <w:lang w:eastAsia="en-US"/>
          <w14:textFill>
            <w14:solidFill>
              <w14:schemeClr w14:val="tx2"/>
            </w14:solidFill>
          </w14:textFill>
        </w:rPr>
      </w:pPr>
    </w:p>
    <w:p w14:paraId="5446E6C3">
      <w:pPr>
        <w:autoSpaceDE w:val="0"/>
        <w:autoSpaceDN w:val="0"/>
        <w:adjustRightInd w:val="0"/>
        <w:ind w:left="1701" w:right="566" w:hanging="283"/>
        <w:jc w:val="both"/>
        <w:rPr>
          <w:rFonts w:cs="UniversLTStd-Cn" w:asciiTheme="minorHAnsi" w:hAnsiTheme="minorHAnsi" w:eastAsiaTheme="minorHAnsi"/>
          <w:color w:val="1F497D" w:themeColor="text2"/>
          <w:sz w:val="28"/>
          <w:szCs w:val="28"/>
          <w:lang w:eastAsia="en-US"/>
          <w14:textFill>
            <w14:solidFill>
              <w14:schemeClr w14:val="tx2"/>
            </w14:solidFill>
          </w14:textFill>
        </w:rPr>
      </w:pPr>
      <w:r>
        <w:rPr>
          <w:rFonts w:cs="UniversLTStd-Cn" w:asciiTheme="minorHAnsi" w:hAnsiTheme="minorHAnsi" w:eastAsiaTheme="minorHAnsi"/>
          <w:b/>
          <w:bCs/>
          <w:color w:val="1F497D" w:themeColor="text2"/>
          <w:sz w:val="28"/>
          <w:szCs w:val="28"/>
          <w:lang w:eastAsia="en-US"/>
          <w14:textFill>
            <w14:solidFill>
              <w14:schemeClr w14:val="tx2"/>
            </w14:solidFill>
          </w14:textFill>
        </w:rPr>
        <w:t>-</w:t>
      </w:r>
      <w:r>
        <w:rPr>
          <w:rFonts w:cs="UniversLTStd-Cn" w:asciiTheme="minorHAnsi" w:hAnsiTheme="minorHAnsi" w:eastAsiaTheme="minorHAnsi"/>
          <w:b/>
          <w:color w:val="1F497D" w:themeColor="text2"/>
          <w:sz w:val="28"/>
          <w:szCs w:val="28"/>
          <w:lang w:eastAsia="en-US"/>
          <w14:textFill>
            <w14:solidFill>
              <w14:schemeClr w14:val="tx2"/>
            </w14:solidFill>
          </w14:textFill>
        </w:rPr>
        <w:t xml:space="preserve"> PAN Y VINO:</w:t>
      </w:r>
      <w:r>
        <w:rPr>
          <w:rFonts w:cs="UniversLTStd-Cn" w:asciiTheme="minorHAnsi" w:hAnsiTheme="minorHAnsi" w:eastAsiaTheme="minorHAnsi"/>
          <w:color w:val="1F497D" w:themeColor="text2"/>
          <w:sz w:val="28"/>
          <w:szCs w:val="28"/>
          <w:lang w:eastAsia="en-US"/>
          <w14:textFill>
            <w14:solidFill>
              <w14:schemeClr w14:val="tx2"/>
            </w14:solidFill>
          </w14:textFill>
        </w:rPr>
        <w:t xml:space="preserve"> Belén significa “casa del pan”. Con este pan y con este vino, queremos reflejar la bondad y el amor que se dan en Belén. El mejor pan es Jesús. Lo comemos y con El fortalecemos nuestra vida cristiana.</w:t>
      </w: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TimesNewRomanPS">
    <w:altName w:val="Times New Roman"/>
    <w:panose1 w:val="00000000000000000000"/>
    <w:charset w:val="00"/>
    <w:family w:val="roman"/>
    <w:pitch w:val="default"/>
    <w:sig w:usb0="00000000" w:usb1="00000000" w:usb2="00000000" w:usb3="00000000" w:csb0="00000000" w:csb1="00000000"/>
  </w:font>
  <w:font w:name="UniversLTStd-Cn">
    <w:altName w:val="Segoe Print"/>
    <w:panose1 w:val="000000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4BD5"/>
    <w:rsid w:val="00025D6D"/>
    <w:rsid w:val="000265FB"/>
    <w:rsid w:val="00027740"/>
    <w:rsid w:val="000278FB"/>
    <w:rsid w:val="00027A78"/>
    <w:rsid w:val="00027C2E"/>
    <w:rsid w:val="0003004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24B"/>
    <w:rsid w:val="00070B28"/>
    <w:rsid w:val="00070DF0"/>
    <w:rsid w:val="00070E39"/>
    <w:rsid w:val="0007108E"/>
    <w:rsid w:val="000711E4"/>
    <w:rsid w:val="0007208A"/>
    <w:rsid w:val="0007215F"/>
    <w:rsid w:val="00073461"/>
    <w:rsid w:val="000738BE"/>
    <w:rsid w:val="00073DA7"/>
    <w:rsid w:val="00073F54"/>
    <w:rsid w:val="00073FC7"/>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9F0"/>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65"/>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1D28"/>
    <w:rsid w:val="001221D5"/>
    <w:rsid w:val="0012265B"/>
    <w:rsid w:val="00122BA4"/>
    <w:rsid w:val="00122F8F"/>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B21"/>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E22"/>
    <w:rsid w:val="001772F4"/>
    <w:rsid w:val="0017752C"/>
    <w:rsid w:val="001775A3"/>
    <w:rsid w:val="0018113F"/>
    <w:rsid w:val="00181B33"/>
    <w:rsid w:val="00181BC8"/>
    <w:rsid w:val="00181D88"/>
    <w:rsid w:val="00182516"/>
    <w:rsid w:val="001828B8"/>
    <w:rsid w:val="00182A51"/>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3CE"/>
    <w:rsid w:val="00192869"/>
    <w:rsid w:val="00192AAA"/>
    <w:rsid w:val="00192E28"/>
    <w:rsid w:val="00192F7F"/>
    <w:rsid w:val="00193ABC"/>
    <w:rsid w:val="00193DDB"/>
    <w:rsid w:val="00194BA7"/>
    <w:rsid w:val="00194BEF"/>
    <w:rsid w:val="00194CE9"/>
    <w:rsid w:val="00194DBC"/>
    <w:rsid w:val="0019506B"/>
    <w:rsid w:val="0019534D"/>
    <w:rsid w:val="001959D3"/>
    <w:rsid w:val="00195B7E"/>
    <w:rsid w:val="00195D8D"/>
    <w:rsid w:val="00195DB8"/>
    <w:rsid w:val="001967D5"/>
    <w:rsid w:val="001969D5"/>
    <w:rsid w:val="001970F6"/>
    <w:rsid w:val="001A0AB8"/>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773"/>
    <w:rsid w:val="001E0951"/>
    <w:rsid w:val="001E0A9B"/>
    <w:rsid w:val="001E0AA4"/>
    <w:rsid w:val="001E0CAB"/>
    <w:rsid w:val="001E1605"/>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3DCD"/>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1E3"/>
    <w:rsid w:val="002359E3"/>
    <w:rsid w:val="00235BD1"/>
    <w:rsid w:val="00235F90"/>
    <w:rsid w:val="00236CA7"/>
    <w:rsid w:val="00236EA3"/>
    <w:rsid w:val="00236FE2"/>
    <w:rsid w:val="002372C3"/>
    <w:rsid w:val="002375CB"/>
    <w:rsid w:val="00237A57"/>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70BE"/>
    <w:rsid w:val="002873CE"/>
    <w:rsid w:val="00287995"/>
    <w:rsid w:val="00287F2D"/>
    <w:rsid w:val="002903CC"/>
    <w:rsid w:val="00290692"/>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5AA5"/>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6FC8"/>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0CC3"/>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425"/>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16"/>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DD"/>
    <w:rsid w:val="003E75F5"/>
    <w:rsid w:val="003F03A7"/>
    <w:rsid w:val="003F1020"/>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AA1"/>
    <w:rsid w:val="00407CB1"/>
    <w:rsid w:val="004103FA"/>
    <w:rsid w:val="00410FEB"/>
    <w:rsid w:val="004118C6"/>
    <w:rsid w:val="00412441"/>
    <w:rsid w:val="004128CC"/>
    <w:rsid w:val="004131B6"/>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D87"/>
    <w:rsid w:val="00446FF2"/>
    <w:rsid w:val="00447D49"/>
    <w:rsid w:val="00447FFD"/>
    <w:rsid w:val="00450090"/>
    <w:rsid w:val="0045026D"/>
    <w:rsid w:val="004503BE"/>
    <w:rsid w:val="004505E0"/>
    <w:rsid w:val="0045117A"/>
    <w:rsid w:val="0045120F"/>
    <w:rsid w:val="00451CB6"/>
    <w:rsid w:val="00452185"/>
    <w:rsid w:val="00452F8E"/>
    <w:rsid w:val="00453E52"/>
    <w:rsid w:val="004541CA"/>
    <w:rsid w:val="004542E4"/>
    <w:rsid w:val="00454D9E"/>
    <w:rsid w:val="00455989"/>
    <w:rsid w:val="00455AB1"/>
    <w:rsid w:val="00455BAB"/>
    <w:rsid w:val="0045618A"/>
    <w:rsid w:val="004561AB"/>
    <w:rsid w:val="004568D9"/>
    <w:rsid w:val="00457C8A"/>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193"/>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30A"/>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BDF"/>
    <w:rsid w:val="00477CB6"/>
    <w:rsid w:val="00480205"/>
    <w:rsid w:val="0048029D"/>
    <w:rsid w:val="00480448"/>
    <w:rsid w:val="00480951"/>
    <w:rsid w:val="0048095E"/>
    <w:rsid w:val="00480FDE"/>
    <w:rsid w:val="00481985"/>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1916"/>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3D8E"/>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0733"/>
    <w:rsid w:val="004B15E1"/>
    <w:rsid w:val="004B1655"/>
    <w:rsid w:val="004B1BB7"/>
    <w:rsid w:val="004B2A08"/>
    <w:rsid w:val="004B2E14"/>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84D"/>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58F9"/>
    <w:rsid w:val="004E6B45"/>
    <w:rsid w:val="004E6DE2"/>
    <w:rsid w:val="004E78C3"/>
    <w:rsid w:val="004E7A4F"/>
    <w:rsid w:val="004E7BF1"/>
    <w:rsid w:val="004E7D7B"/>
    <w:rsid w:val="004F01F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5B03"/>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604"/>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BAD"/>
    <w:rsid w:val="00537ED2"/>
    <w:rsid w:val="00540064"/>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0D8B"/>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3D"/>
    <w:rsid w:val="00597BDF"/>
    <w:rsid w:val="005A0B84"/>
    <w:rsid w:val="005A0E71"/>
    <w:rsid w:val="005A1074"/>
    <w:rsid w:val="005A13EE"/>
    <w:rsid w:val="005A151F"/>
    <w:rsid w:val="005A1A44"/>
    <w:rsid w:val="005A1FEF"/>
    <w:rsid w:val="005A2732"/>
    <w:rsid w:val="005A27E8"/>
    <w:rsid w:val="005A282B"/>
    <w:rsid w:val="005A2AF8"/>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EC3"/>
    <w:rsid w:val="005C1257"/>
    <w:rsid w:val="005C1C33"/>
    <w:rsid w:val="005C1D3E"/>
    <w:rsid w:val="005C23BB"/>
    <w:rsid w:val="005C291D"/>
    <w:rsid w:val="005C2BDA"/>
    <w:rsid w:val="005C2E6E"/>
    <w:rsid w:val="005C3BBE"/>
    <w:rsid w:val="005C3C19"/>
    <w:rsid w:val="005C4064"/>
    <w:rsid w:val="005C4417"/>
    <w:rsid w:val="005C4475"/>
    <w:rsid w:val="005C489F"/>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3647"/>
    <w:rsid w:val="005D3FE3"/>
    <w:rsid w:val="005D4336"/>
    <w:rsid w:val="005D43AC"/>
    <w:rsid w:val="005D4CC5"/>
    <w:rsid w:val="005D5738"/>
    <w:rsid w:val="005D5A5B"/>
    <w:rsid w:val="005D5FC5"/>
    <w:rsid w:val="005D66BE"/>
    <w:rsid w:val="005D77B9"/>
    <w:rsid w:val="005D7845"/>
    <w:rsid w:val="005D7C38"/>
    <w:rsid w:val="005E044F"/>
    <w:rsid w:val="005E0A9C"/>
    <w:rsid w:val="005E1014"/>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0B4"/>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D4A"/>
    <w:rsid w:val="006065A0"/>
    <w:rsid w:val="00606980"/>
    <w:rsid w:val="006069AF"/>
    <w:rsid w:val="0060705A"/>
    <w:rsid w:val="006075E2"/>
    <w:rsid w:val="006078BD"/>
    <w:rsid w:val="006106F6"/>
    <w:rsid w:val="006107EB"/>
    <w:rsid w:val="00610FE2"/>
    <w:rsid w:val="006113C8"/>
    <w:rsid w:val="006115E1"/>
    <w:rsid w:val="0061263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1B5A"/>
    <w:rsid w:val="006D2015"/>
    <w:rsid w:val="006D2195"/>
    <w:rsid w:val="006D2C69"/>
    <w:rsid w:val="006D3D01"/>
    <w:rsid w:val="006D3D2C"/>
    <w:rsid w:val="006D3E4F"/>
    <w:rsid w:val="006D405E"/>
    <w:rsid w:val="006D4506"/>
    <w:rsid w:val="006D4FF7"/>
    <w:rsid w:val="006D53B8"/>
    <w:rsid w:val="006D54C9"/>
    <w:rsid w:val="006D64EC"/>
    <w:rsid w:val="006D65D9"/>
    <w:rsid w:val="006D726B"/>
    <w:rsid w:val="006D737C"/>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5B9"/>
    <w:rsid w:val="007148B1"/>
    <w:rsid w:val="00714FA7"/>
    <w:rsid w:val="00715AFB"/>
    <w:rsid w:val="007160D1"/>
    <w:rsid w:val="00716D26"/>
    <w:rsid w:val="00716DD4"/>
    <w:rsid w:val="0071744A"/>
    <w:rsid w:val="00720091"/>
    <w:rsid w:val="0072033C"/>
    <w:rsid w:val="007203D7"/>
    <w:rsid w:val="0072046D"/>
    <w:rsid w:val="00720829"/>
    <w:rsid w:val="0072090B"/>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46AEC"/>
    <w:rsid w:val="007473A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1C3E"/>
    <w:rsid w:val="007B21DC"/>
    <w:rsid w:val="007B224A"/>
    <w:rsid w:val="007B2626"/>
    <w:rsid w:val="007B3781"/>
    <w:rsid w:val="007B38F8"/>
    <w:rsid w:val="007B49EA"/>
    <w:rsid w:val="007B52AE"/>
    <w:rsid w:val="007B544E"/>
    <w:rsid w:val="007B5E8E"/>
    <w:rsid w:val="007B5F2B"/>
    <w:rsid w:val="007B61E4"/>
    <w:rsid w:val="007B6FF5"/>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65FC"/>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5C9"/>
    <w:rsid w:val="008159D5"/>
    <w:rsid w:val="00815D73"/>
    <w:rsid w:val="00815DF8"/>
    <w:rsid w:val="00815F6C"/>
    <w:rsid w:val="00816469"/>
    <w:rsid w:val="00816CE2"/>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6F4"/>
    <w:rsid w:val="008457EE"/>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A37"/>
    <w:rsid w:val="008A7C9E"/>
    <w:rsid w:val="008A7CC5"/>
    <w:rsid w:val="008A7CD4"/>
    <w:rsid w:val="008B045A"/>
    <w:rsid w:val="008B04DE"/>
    <w:rsid w:val="008B0B15"/>
    <w:rsid w:val="008B105E"/>
    <w:rsid w:val="008B13F3"/>
    <w:rsid w:val="008B18B1"/>
    <w:rsid w:val="008B1F7C"/>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3A6"/>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0BE"/>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4BE5"/>
    <w:rsid w:val="008F5841"/>
    <w:rsid w:val="008F5B94"/>
    <w:rsid w:val="008F5C2B"/>
    <w:rsid w:val="008F5C2D"/>
    <w:rsid w:val="008F6799"/>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5954"/>
    <w:rsid w:val="00906329"/>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37C"/>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7EA"/>
    <w:rsid w:val="00966ABD"/>
    <w:rsid w:val="00966DB7"/>
    <w:rsid w:val="00967332"/>
    <w:rsid w:val="009673FC"/>
    <w:rsid w:val="00967B55"/>
    <w:rsid w:val="0097058B"/>
    <w:rsid w:val="009713E5"/>
    <w:rsid w:val="0097141B"/>
    <w:rsid w:val="0097148C"/>
    <w:rsid w:val="0097160B"/>
    <w:rsid w:val="0097191E"/>
    <w:rsid w:val="009723C4"/>
    <w:rsid w:val="0097267E"/>
    <w:rsid w:val="009727D7"/>
    <w:rsid w:val="00972C0E"/>
    <w:rsid w:val="00972CA2"/>
    <w:rsid w:val="00972FCB"/>
    <w:rsid w:val="0097388D"/>
    <w:rsid w:val="00973BB7"/>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701C"/>
    <w:rsid w:val="0099745B"/>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2DA"/>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DCA"/>
    <w:rsid w:val="009D1B76"/>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FE8"/>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5E3C"/>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3F8A"/>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3D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41D"/>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3A4"/>
    <w:rsid w:val="00A8742D"/>
    <w:rsid w:val="00A87867"/>
    <w:rsid w:val="00A9025D"/>
    <w:rsid w:val="00A90DBD"/>
    <w:rsid w:val="00A90DF0"/>
    <w:rsid w:val="00A91337"/>
    <w:rsid w:val="00A914D9"/>
    <w:rsid w:val="00A915AE"/>
    <w:rsid w:val="00A915F3"/>
    <w:rsid w:val="00A91C4F"/>
    <w:rsid w:val="00A91E98"/>
    <w:rsid w:val="00A92323"/>
    <w:rsid w:val="00A9281A"/>
    <w:rsid w:val="00A94140"/>
    <w:rsid w:val="00A94B15"/>
    <w:rsid w:val="00A94C2B"/>
    <w:rsid w:val="00A94CCC"/>
    <w:rsid w:val="00A95462"/>
    <w:rsid w:val="00A95B73"/>
    <w:rsid w:val="00A96BD2"/>
    <w:rsid w:val="00A973B2"/>
    <w:rsid w:val="00A973F7"/>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C83"/>
    <w:rsid w:val="00AB2E5E"/>
    <w:rsid w:val="00AB3323"/>
    <w:rsid w:val="00AB3492"/>
    <w:rsid w:val="00AB3A51"/>
    <w:rsid w:val="00AB3AA2"/>
    <w:rsid w:val="00AB3F17"/>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50C"/>
    <w:rsid w:val="00AD56CA"/>
    <w:rsid w:val="00AD5A5D"/>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49D"/>
    <w:rsid w:val="00B454CF"/>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1B6"/>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4C41"/>
    <w:rsid w:val="00BD5812"/>
    <w:rsid w:val="00BD59E3"/>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07F43"/>
    <w:rsid w:val="00C10845"/>
    <w:rsid w:val="00C10CEE"/>
    <w:rsid w:val="00C10E8E"/>
    <w:rsid w:val="00C10EAD"/>
    <w:rsid w:val="00C10FE3"/>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32F"/>
    <w:rsid w:val="00C23606"/>
    <w:rsid w:val="00C2439C"/>
    <w:rsid w:val="00C24569"/>
    <w:rsid w:val="00C24891"/>
    <w:rsid w:val="00C252BF"/>
    <w:rsid w:val="00C2537E"/>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C7F"/>
    <w:rsid w:val="00C42F9E"/>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6AB"/>
    <w:rsid w:val="00C6197E"/>
    <w:rsid w:val="00C61C50"/>
    <w:rsid w:val="00C6210F"/>
    <w:rsid w:val="00C624F7"/>
    <w:rsid w:val="00C6262F"/>
    <w:rsid w:val="00C63F6E"/>
    <w:rsid w:val="00C6401C"/>
    <w:rsid w:val="00C6425A"/>
    <w:rsid w:val="00C64E43"/>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07E6"/>
    <w:rsid w:val="00C80D12"/>
    <w:rsid w:val="00C81173"/>
    <w:rsid w:val="00C81617"/>
    <w:rsid w:val="00C8168C"/>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4BE5"/>
    <w:rsid w:val="00CA5030"/>
    <w:rsid w:val="00CA535B"/>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548"/>
    <w:rsid w:val="00CC0739"/>
    <w:rsid w:val="00CC07A8"/>
    <w:rsid w:val="00CC141F"/>
    <w:rsid w:val="00CC1A50"/>
    <w:rsid w:val="00CC21BC"/>
    <w:rsid w:val="00CC2231"/>
    <w:rsid w:val="00CC2C12"/>
    <w:rsid w:val="00CC2FB3"/>
    <w:rsid w:val="00CC3167"/>
    <w:rsid w:val="00CC352D"/>
    <w:rsid w:val="00CC51C4"/>
    <w:rsid w:val="00CC56D5"/>
    <w:rsid w:val="00CC60C9"/>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238"/>
    <w:rsid w:val="00CF7283"/>
    <w:rsid w:val="00CF72E3"/>
    <w:rsid w:val="00CF7453"/>
    <w:rsid w:val="00CF78B0"/>
    <w:rsid w:val="00D0116A"/>
    <w:rsid w:val="00D024BB"/>
    <w:rsid w:val="00D02599"/>
    <w:rsid w:val="00D025E3"/>
    <w:rsid w:val="00D025F4"/>
    <w:rsid w:val="00D02DC8"/>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B91"/>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70A"/>
    <w:rsid w:val="00D33C1E"/>
    <w:rsid w:val="00D33D9C"/>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4F38"/>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6F4F"/>
    <w:rsid w:val="00DE7A2D"/>
    <w:rsid w:val="00DF00B5"/>
    <w:rsid w:val="00DF0A99"/>
    <w:rsid w:val="00DF0C35"/>
    <w:rsid w:val="00DF1041"/>
    <w:rsid w:val="00DF115C"/>
    <w:rsid w:val="00DF1630"/>
    <w:rsid w:val="00DF2FDE"/>
    <w:rsid w:val="00DF42A3"/>
    <w:rsid w:val="00DF451F"/>
    <w:rsid w:val="00DF46A7"/>
    <w:rsid w:val="00DF5089"/>
    <w:rsid w:val="00DF54B1"/>
    <w:rsid w:val="00DF5BEB"/>
    <w:rsid w:val="00DF5D3B"/>
    <w:rsid w:val="00DF5E8E"/>
    <w:rsid w:val="00DF6074"/>
    <w:rsid w:val="00DF6196"/>
    <w:rsid w:val="00DF6549"/>
    <w:rsid w:val="00DF65A8"/>
    <w:rsid w:val="00DF6A04"/>
    <w:rsid w:val="00DF6A67"/>
    <w:rsid w:val="00DF71A3"/>
    <w:rsid w:val="00E00189"/>
    <w:rsid w:val="00E01777"/>
    <w:rsid w:val="00E01C91"/>
    <w:rsid w:val="00E02004"/>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AC9"/>
    <w:rsid w:val="00E1262F"/>
    <w:rsid w:val="00E12786"/>
    <w:rsid w:val="00E12CB0"/>
    <w:rsid w:val="00E136EF"/>
    <w:rsid w:val="00E13821"/>
    <w:rsid w:val="00E14136"/>
    <w:rsid w:val="00E143FF"/>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A96"/>
    <w:rsid w:val="00E23C17"/>
    <w:rsid w:val="00E2471A"/>
    <w:rsid w:val="00E249F7"/>
    <w:rsid w:val="00E25023"/>
    <w:rsid w:val="00E25289"/>
    <w:rsid w:val="00E2552B"/>
    <w:rsid w:val="00E25577"/>
    <w:rsid w:val="00E25BDB"/>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047"/>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6D"/>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97023"/>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47B"/>
    <w:rsid w:val="00EB3701"/>
    <w:rsid w:val="00EB3CFF"/>
    <w:rsid w:val="00EB49E6"/>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47C"/>
    <w:rsid w:val="00EE47E5"/>
    <w:rsid w:val="00EE494C"/>
    <w:rsid w:val="00EE50AC"/>
    <w:rsid w:val="00EE54A5"/>
    <w:rsid w:val="00EE593F"/>
    <w:rsid w:val="00EE753A"/>
    <w:rsid w:val="00EF01D5"/>
    <w:rsid w:val="00EF087D"/>
    <w:rsid w:val="00EF0C4E"/>
    <w:rsid w:val="00EF0E19"/>
    <w:rsid w:val="00EF28B6"/>
    <w:rsid w:val="00EF2AD7"/>
    <w:rsid w:val="00EF2B50"/>
    <w:rsid w:val="00EF2D3A"/>
    <w:rsid w:val="00EF3206"/>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E2D"/>
    <w:rsid w:val="00F21098"/>
    <w:rsid w:val="00F21C9F"/>
    <w:rsid w:val="00F229EC"/>
    <w:rsid w:val="00F22FDC"/>
    <w:rsid w:val="00F23A72"/>
    <w:rsid w:val="00F23E96"/>
    <w:rsid w:val="00F24411"/>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49A"/>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D45"/>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36E"/>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05D7"/>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97FB0"/>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6D79"/>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1FB5"/>
    <w:rsid w:val="00FE2298"/>
    <w:rsid w:val="00FE271E"/>
    <w:rsid w:val="00FE2B8C"/>
    <w:rsid w:val="00FE3374"/>
    <w:rsid w:val="00FE3504"/>
    <w:rsid w:val="00FE36D9"/>
    <w:rsid w:val="00FE3C03"/>
    <w:rsid w:val="00FE3D72"/>
    <w:rsid w:val="00FE446E"/>
    <w:rsid w:val="00FE4C4D"/>
    <w:rsid w:val="00FE52C6"/>
    <w:rsid w:val="00FE5939"/>
    <w:rsid w:val="00FE6571"/>
    <w:rsid w:val="00FE73C9"/>
    <w:rsid w:val="00FE7AF3"/>
    <w:rsid w:val="00FF017D"/>
    <w:rsid w:val="00FF0401"/>
    <w:rsid w:val="00FF0949"/>
    <w:rsid w:val="00FF0961"/>
    <w:rsid w:val="00FF0BB6"/>
    <w:rsid w:val="00FF149B"/>
    <w:rsid w:val="00FF1931"/>
    <w:rsid w:val="00FF2204"/>
    <w:rsid w:val="00FF2DBA"/>
    <w:rsid w:val="00FF30EA"/>
    <w:rsid w:val="00FF41BB"/>
    <w:rsid w:val="00FF452D"/>
    <w:rsid w:val="00FF4669"/>
    <w:rsid w:val="00FF492D"/>
    <w:rsid w:val="00FF4CCA"/>
    <w:rsid w:val="00FF536F"/>
    <w:rsid w:val="00FF60ED"/>
    <w:rsid w:val="00FF663F"/>
    <w:rsid w:val="00FF70C5"/>
    <w:rsid w:val="2E5222EB"/>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qFormat="1"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33"/>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6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7"/>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3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27"/>
    <w:qFormat/>
    <w:uiPriority w:val="0"/>
    <w:pPr>
      <w:keepNext/>
      <w:ind w:left="708"/>
      <w:jc w:val="both"/>
      <w:outlineLvl w:val="4"/>
    </w:pPr>
    <w:rPr>
      <w:rFonts w:ascii="Comic Sans MS" w:hAnsi="Comic Sans MS" w:eastAsia="Arial Unicode MS" w:cs="Arial Unicode MS"/>
      <w:b/>
      <w:szCs w:val="20"/>
      <w:lang/>
    </w:rPr>
  </w:style>
  <w:style w:type="paragraph" w:styleId="7">
    <w:name w:val="heading 6"/>
    <w:basedOn w:val="1"/>
    <w:next w:val="1"/>
    <w:link w:val="49"/>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2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61"/>
    <w:semiHidden/>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29"/>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qFormat/>
    <w:uiPriority w:val="0"/>
    <w:rPr>
      <w:color w:val="000000"/>
      <w:u w:val="single"/>
    </w:rPr>
  </w:style>
  <w:style w:type="character" w:styleId="15">
    <w:name w:val="FollowedHyperlink"/>
    <w:basedOn w:val="11"/>
    <w:semiHidden/>
    <w:unhideWhenUsed/>
    <w:qFormat/>
    <w:uiPriority w:val="99"/>
    <w:rPr>
      <w:color w:val="800080" w:themeColor="followedHyperlink"/>
      <w:u w:val="single"/>
      <w14:textFill>
        <w14:solidFill>
          <w14:schemeClr w14:val="folHlink"/>
        </w14:solidFill>
      </w14:textFill>
    </w:rPr>
  </w:style>
  <w:style w:type="character" w:styleId="16">
    <w:name w:val="Strong"/>
    <w:basedOn w:val="11"/>
    <w:qFormat/>
    <w:uiPriority w:val="22"/>
    <w:rPr>
      <w:b/>
      <w:bCs/>
    </w:rPr>
  </w:style>
  <w:style w:type="paragraph" w:styleId="17">
    <w:name w:val="Balloon Text"/>
    <w:basedOn w:val="1"/>
    <w:link w:val="26"/>
    <w:semiHidden/>
    <w:unhideWhenUsed/>
    <w:qFormat/>
    <w:uiPriority w:val="99"/>
    <w:rPr>
      <w:rFonts w:ascii="Tahoma" w:hAnsi="Tahoma" w:cs="Tahoma"/>
      <w:sz w:val="16"/>
      <w:szCs w:val="16"/>
    </w:rPr>
  </w:style>
  <w:style w:type="paragraph" w:styleId="18">
    <w:name w:val="Body Text 2"/>
    <w:basedOn w:val="1"/>
    <w:link w:val="35"/>
    <w:qFormat/>
    <w:uiPriority w:val="0"/>
    <w:pPr>
      <w:spacing w:before="100" w:beforeAutospacing="1" w:after="100" w:afterAutospacing="1"/>
    </w:pPr>
    <w:rPr>
      <w:rFonts w:ascii="Arial Unicode MS" w:hAnsi="Arial Unicode MS" w:eastAsia="Arial Unicode MS" w:cs="Arial Unicode MS"/>
    </w:rPr>
  </w:style>
  <w:style w:type="paragraph" w:styleId="19">
    <w:name w:val="Body Text Indent 3"/>
    <w:basedOn w:val="1"/>
    <w:link w:val="67"/>
    <w:semiHidden/>
    <w:unhideWhenUsed/>
    <w:qFormat/>
    <w:uiPriority w:val="99"/>
    <w:pPr>
      <w:spacing w:after="120"/>
      <w:ind w:left="283"/>
    </w:pPr>
    <w:rPr>
      <w:sz w:val="16"/>
      <w:szCs w:val="16"/>
    </w:rPr>
  </w:style>
  <w:style w:type="paragraph" w:styleId="20">
    <w:name w:val="Body Text Indent"/>
    <w:basedOn w:val="1"/>
    <w:link w:val="58"/>
    <w:qFormat/>
    <w:uiPriority w:val="0"/>
    <w:pPr>
      <w:spacing w:after="120"/>
      <w:ind w:left="283"/>
    </w:pPr>
  </w:style>
  <w:style w:type="paragraph" w:styleId="21">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22">
    <w:name w:val="Block Text"/>
    <w:basedOn w:val="1"/>
    <w:qFormat/>
    <w:uiPriority w:val="0"/>
    <w:pPr>
      <w:tabs>
        <w:tab w:val="left" w:pos="11520"/>
      </w:tabs>
      <w:ind w:left="1080" w:right="720" w:firstLine="180"/>
      <w:jc w:val="both"/>
    </w:pPr>
    <w:rPr>
      <w:sz w:val="20"/>
    </w:rPr>
  </w:style>
  <w:style w:type="paragraph" w:styleId="23">
    <w:name w:val="Body Text"/>
    <w:basedOn w:val="1"/>
    <w:link w:val="39"/>
    <w:unhideWhenUsed/>
    <w:qFormat/>
    <w:uiPriority w:val="0"/>
    <w:pPr>
      <w:spacing w:after="120"/>
    </w:pPr>
  </w:style>
  <w:style w:type="paragraph" w:styleId="24">
    <w:name w:val="Body Text 3"/>
    <w:basedOn w:val="1"/>
    <w:link w:val="46"/>
    <w:qFormat/>
    <w:uiPriority w:val="0"/>
    <w:pPr>
      <w:spacing w:after="120"/>
    </w:pPr>
    <w:rPr>
      <w:sz w:val="16"/>
      <w:szCs w:val="16"/>
    </w:rPr>
  </w:style>
  <w:style w:type="paragraph" w:styleId="25">
    <w:name w:val="Plain Text"/>
    <w:basedOn w:val="1"/>
    <w:link w:val="56"/>
    <w:qFormat/>
    <w:uiPriority w:val="0"/>
    <w:rPr>
      <w:rFonts w:ascii="Courier New" w:hAnsi="Courier New" w:cs="Courier New"/>
      <w:sz w:val="20"/>
      <w:szCs w:val="20"/>
    </w:rPr>
  </w:style>
  <w:style w:type="character" w:customStyle="1" w:styleId="26">
    <w:name w:val="Texto de globo Car"/>
    <w:basedOn w:val="11"/>
    <w:link w:val="17"/>
    <w:semiHidden/>
    <w:qFormat/>
    <w:uiPriority w:val="99"/>
    <w:rPr>
      <w:rFonts w:ascii="Tahoma" w:hAnsi="Tahoma" w:eastAsia="Times New Roman" w:cs="Tahoma"/>
      <w:sz w:val="16"/>
      <w:szCs w:val="16"/>
      <w:lang w:eastAsia="es-ES"/>
    </w:rPr>
  </w:style>
  <w:style w:type="character" w:customStyle="1" w:styleId="27">
    <w:name w:val="Título 5 Car"/>
    <w:basedOn w:val="11"/>
    <w:link w:val="6"/>
    <w:qFormat/>
    <w:uiPriority w:val="0"/>
    <w:rPr>
      <w:rFonts w:ascii="Comic Sans MS" w:hAnsi="Comic Sans MS" w:eastAsia="Arial Unicode MS" w:cs="Arial Unicode MS"/>
      <w:b/>
      <w:sz w:val="24"/>
      <w:szCs w:val="20"/>
      <w:lang w:eastAsia="es-ES"/>
    </w:rPr>
  </w:style>
  <w:style w:type="character" w:customStyle="1" w:styleId="28">
    <w:name w:val="Título 7 Car"/>
    <w:basedOn w:val="11"/>
    <w:link w:val="8"/>
    <w:uiPriority w:val="0"/>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9">
    <w:name w:val="Título 9 Car"/>
    <w:basedOn w:val="11"/>
    <w:link w:val="10"/>
    <w:semiHidden/>
    <w:qFormat/>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Título 4 Car"/>
    <w:basedOn w:val="11"/>
    <w:link w:val="5"/>
    <w:semiHidden/>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3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33">
    <w:name w:val="Título 1 Car"/>
    <w:basedOn w:val="11"/>
    <w:link w:val="2"/>
    <w:qFormat/>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34">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35">
    <w:name w:val="Texto independiente 2 Car"/>
    <w:basedOn w:val="11"/>
    <w:link w:val="18"/>
    <w:semiHidden/>
    <w:qFormat/>
    <w:uiPriority w:val="0"/>
    <w:rPr>
      <w:rFonts w:ascii="Arial Unicode MS" w:hAnsi="Arial Unicode MS" w:eastAsia="Arial Unicode MS" w:cs="Arial Unicode MS"/>
      <w:sz w:val="24"/>
      <w:szCs w:val="24"/>
      <w:lang w:eastAsia="es-ES"/>
    </w:rPr>
  </w:style>
  <w:style w:type="paragraph" w:customStyle="1" w:styleId="36">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7">
    <w:name w:val="stat7"/>
    <w:basedOn w:val="11"/>
    <w:qFormat/>
    <w:uiPriority w:val="0"/>
  </w:style>
  <w:style w:type="paragraph" w:customStyle="1" w:styleId="38">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9">
    <w:name w:val="Texto independiente Car"/>
    <w:basedOn w:val="11"/>
    <w:link w:val="23"/>
    <w:qFormat/>
    <w:uiPriority w:val="0"/>
    <w:rPr>
      <w:rFonts w:ascii="Times New Roman" w:hAnsi="Times New Roman" w:eastAsia="Times New Roman" w:cs="Times New Roman"/>
      <w:sz w:val="24"/>
      <w:szCs w:val="24"/>
      <w:lang w:eastAsia="es-ES"/>
    </w:rPr>
  </w:style>
  <w:style w:type="character" w:customStyle="1" w:styleId="40">
    <w:name w:val="watch-title"/>
    <w:basedOn w:val="11"/>
    <w:qFormat/>
    <w:uiPriority w:val="0"/>
  </w:style>
  <w:style w:type="paragraph" w:customStyle="1" w:styleId="41">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42">
    <w:name w:val="texto1"/>
    <w:basedOn w:val="11"/>
    <w:qFormat/>
    <w:uiPriority w:val="0"/>
    <w:rPr>
      <w:rFonts w:hint="default" w:ascii="Arial" w:hAnsi="Arial" w:cs="Arial"/>
      <w:color w:val="000000"/>
      <w:spacing w:val="0"/>
      <w:sz w:val="21"/>
      <w:szCs w:val="21"/>
    </w:rPr>
  </w:style>
  <w:style w:type="paragraph" w:customStyle="1" w:styleId="43">
    <w:name w:val="subtitulo"/>
    <w:basedOn w:val="1"/>
    <w:qFormat/>
    <w:uiPriority w:val="0"/>
    <w:pPr>
      <w:spacing w:before="100" w:beforeAutospacing="1" w:after="100" w:afterAutospacing="1"/>
    </w:pPr>
    <w:rPr>
      <w:rFonts w:ascii="Georgia" w:hAnsi="Georgia"/>
      <w:b/>
      <w:bCs/>
      <w:sz w:val="16"/>
      <w:szCs w:val="16"/>
    </w:rPr>
  </w:style>
  <w:style w:type="paragraph" w:customStyle="1" w:styleId="44">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45">
    <w:name w:val="estilo21"/>
    <w:basedOn w:val="11"/>
    <w:qFormat/>
    <w:uiPriority w:val="0"/>
    <w:rPr>
      <w:color w:val="0000FF"/>
    </w:rPr>
  </w:style>
  <w:style w:type="character" w:customStyle="1" w:styleId="46">
    <w:name w:val="Texto independiente 3 Car"/>
    <w:basedOn w:val="11"/>
    <w:link w:val="24"/>
    <w:qFormat/>
    <w:uiPriority w:val="0"/>
    <w:rPr>
      <w:rFonts w:ascii="Times New Roman" w:hAnsi="Times New Roman" w:eastAsia="Times New Roman" w:cs="Times New Roman"/>
      <w:sz w:val="16"/>
      <w:szCs w:val="16"/>
      <w:lang w:eastAsia="es-ES"/>
    </w:rPr>
  </w:style>
  <w:style w:type="character" w:customStyle="1" w:styleId="47">
    <w:name w:val="Título 3 Car"/>
    <w:basedOn w:val="11"/>
    <w:link w:val="4"/>
    <w:semiHidden/>
    <w:qFormat/>
    <w:uiPriority w:val="9"/>
    <w:rPr>
      <w:rFonts w:asciiTheme="majorHAnsi" w:hAnsiTheme="majorHAnsi" w:eastAsiaTheme="majorEastAsia" w:cstheme="majorBidi"/>
      <w:b/>
      <w:bCs/>
      <w:color w:val="4F81BD" w:themeColor="accent1"/>
      <w:sz w:val="24"/>
      <w:szCs w:val="24"/>
      <w:lang w:eastAsia="es-ES"/>
      <w14:textFill>
        <w14:solidFill>
          <w14:schemeClr w14:val="accent1"/>
        </w14:solidFill>
      </w14:textFill>
    </w:rPr>
  </w:style>
  <w:style w:type="paragraph" w:customStyle="1" w:styleId="48">
    <w:name w:val="Estándar"/>
    <w:qFormat/>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49">
    <w:name w:val="Título 6 Car"/>
    <w:basedOn w:val="11"/>
    <w:link w:val="7"/>
    <w:semiHidden/>
    <w:uiPriority w:val="9"/>
    <w:rPr>
      <w:rFonts w:asciiTheme="majorHAnsi" w:hAnsiTheme="majorHAnsi" w:eastAsiaTheme="majorEastAsia" w:cstheme="majorBidi"/>
      <w:i/>
      <w:iCs/>
      <w:color w:val="254061" w:themeColor="accent1" w:themeShade="80"/>
      <w:sz w:val="24"/>
      <w:szCs w:val="24"/>
      <w:lang w:eastAsia="es-ES"/>
    </w:rPr>
  </w:style>
  <w:style w:type="character" w:customStyle="1" w:styleId="50">
    <w:name w:val="text_exposed_show"/>
    <w:basedOn w:val="11"/>
    <w:qFormat/>
    <w:uiPriority w:val="0"/>
  </w:style>
  <w:style w:type="paragraph" w:customStyle="1" w:styleId="51">
    <w:name w:val="font_5"/>
    <w:basedOn w:val="1"/>
    <w:qFormat/>
    <w:uiPriority w:val="0"/>
    <w:pPr>
      <w:spacing w:before="100" w:beforeAutospacing="1" w:after="100" w:afterAutospacing="1"/>
    </w:pPr>
  </w:style>
  <w:style w:type="paragraph" w:customStyle="1" w:styleId="52">
    <w:name w:val="font_9"/>
    <w:basedOn w:val="1"/>
    <w:qFormat/>
    <w:uiPriority w:val="0"/>
    <w:pPr>
      <w:spacing w:before="100" w:beforeAutospacing="1" w:after="100" w:afterAutospacing="1"/>
    </w:pPr>
  </w:style>
  <w:style w:type="paragraph" w:customStyle="1" w:styleId="53">
    <w:name w:val="font_8"/>
    <w:basedOn w:val="1"/>
    <w:qFormat/>
    <w:uiPriority w:val="0"/>
    <w:pPr>
      <w:spacing w:before="100" w:beforeAutospacing="1" w:after="100" w:afterAutospacing="1"/>
    </w:pPr>
  </w:style>
  <w:style w:type="character" w:customStyle="1" w:styleId="54">
    <w:name w:val="color_2"/>
    <w:basedOn w:val="11"/>
    <w:qFormat/>
    <w:uiPriority w:val="0"/>
  </w:style>
  <w:style w:type="paragraph" w:customStyle="1" w:styleId="55">
    <w:name w:val="western"/>
    <w:basedOn w:val="1"/>
    <w:qFormat/>
    <w:uiPriority w:val="0"/>
    <w:pPr>
      <w:spacing w:before="100" w:beforeAutospacing="1" w:after="115"/>
    </w:pPr>
    <w:rPr>
      <w:color w:val="000000"/>
    </w:rPr>
  </w:style>
  <w:style w:type="character" w:customStyle="1" w:styleId="56">
    <w:name w:val="Texto sin formato Car"/>
    <w:basedOn w:val="11"/>
    <w:link w:val="25"/>
    <w:qFormat/>
    <w:uiPriority w:val="0"/>
    <w:rPr>
      <w:rFonts w:ascii="Courier New" w:hAnsi="Courier New" w:eastAsia="Times New Roman" w:cs="Courier New"/>
      <w:sz w:val="20"/>
      <w:szCs w:val="20"/>
      <w:lang w:eastAsia="es-ES"/>
    </w:rPr>
  </w:style>
  <w:style w:type="paragraph" w:customStyle="1" w:styleId="57">
    <w:name w:val="Topo 1"/>
    <w:qFormat/>
    <w:uiPriority w:val="0"/>
    <w:pPr>
      <w:snapToGrid w:val="0"/>
      <w:spacing w:after="0" w:line="240" w:lineRule="auto"/>
      <w:ind w:left="576" w:hanging="288"/>
    </w:pPr>
    <w:rPr>
      <w:rFonts w:ascii="TimesNewRomanPS" w:hAnsi="TimesNewRomanPS" w:eastAsia="Times New Roman" w:cs="Times New Roman"/>
      <w:color w:val="000000"/>
      <w:sz w:val="28"/>
      <w:szCs w:val="20"/>
      <w:lang w:val="es-ES" w:eastAsia="es-ES" w:bidi="ar-SA"/>
    </w:rPr>
  </w:style>
  <w:style w:type="character" w:customStyle="1" w:styleId="58">
    <w:name w:val="Sangría de texto normal Car"/>
    <w:basedOn w:val="11"/>
    <w:link w:val="20"/>
    <w:qFormat/>
    <w:uiPriority w:val="0"/>
    <w:rPr>
      <w:rFonts w:ascii="Times New Roman" w:hAnsi="Times New Roman" w:eastAsia="Times New Roman" w:cs="Times New Roman"/>
      <w:sz w:val="24"/>
      <w:szCs w:val="24"/>
      <w:lang w:eastAsia="es-ES"/>
    </w:rPr>
  </w:style>
  <w:style w:type="paragraph" w:customStyle="1" w:styleId="59">
    <w:name w:val="Normal1"/>
    <w:basedOn w:val="1"/>
    <w:qFormat/>
    <w:uiPriority w:val="0"/>
    <w:pPr>
      <w:spacing w:before="100" w:beforeAutospacing="1" w:after="100" w:afterAutospacing="1"/>
    </w:pPr>
  </w:style>
  <w:style w:type="character" w:customStyle="1" w:styleId="60">
    <w:name w:val="usercontent"/>
    <w:basedOn w:val="11"/>
    <w:qFormat/>
    <w:uiPriority w:val="0"/>
  </w:style>
  <w:style w:type="character" w:customStyle="1" w:styleId="61">
    <w:name w:val="Título 8 Car"/>
    <w:basedOn w:val="11"/>
    <w:link w:val="9"/>
    <w:semiHidden/>
    <w:qFormat/>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62">
    <w:name w:val="Título 2 Car"/>
    <w:basedOn w:val="11"/>
    <w:link w:val="3"/>
    <w:semiHidden/>
    <w:qFormat/>
    <w:uiPriority w:val="9"/>
    <w:rPr>
      <w:rFonts w:asciiTheme="majorHAnsi" w:hAnsiTheme="majorHAnsi" w:eastAsiaTheme="majorEastAsia" w:cstheme="majorBidi"/>
      <w:b/>
      <w:bCs/>
      <w:color w:val="4F81BD" w:themeColor="accent1"/>
      <w:sz w:val="26"/>
      <w:szCs w:val="26"/>
      <w:lang w:eastAsia="es-ES"/>
      <w14:textFill>
        <w14:solidFill>
          <w14:schemeClr w14:val="accent1"/>
        </w14:solidFill>
      </w14:textFill>
    </w:rPr>
  </w:style>
  <w:style w:type="paragraph" w:customStyle="1" w:styleId="63">
    <w:name w:val="p21"/>
    <w:basedOn w:val="1"/>
    <w:qFormat/>
    <w:uiPriority w:val="0"/>
    <w:pPr>
      <w:spacing w:before="100" w:beforeAutospacing="1" w:after="100" w:afterAutospacing="1"/>
    </w:pPr>
    <w:rPr>
      <w:rFonts w:ascii="Arial Unicode MS" w:hAnsi="Arial Unicode MS" w:eastAsia="Arial Unicode MS" w:cs="Arial Unicode MS"/>
    </w:rPr>
  </w:style>
  <w:style w:type="paragraph" w:customStyle="1" w:styleId="64">
    <w:name w:val="Simple"/>
    <w:qFormat/>
    <w:uiPriority w:val="0"/>
    <w:pPr>
      <w:spacing w:after="0" w:line="240" w:lineRule="auto"/>
    </w:pPr>
    <w:rPr>
      <w:rFonts w:ascii="Times New Roman" w:hAnsi="Times New Roman" w:eastAsia="Times New Roman" w:cs="Times New Roman"/>
      <w:snapToGrid w:val="0"/>
      <w:color w:val="000000"/>
      <w:sz w:val="24"/>
      <w:szCs w:val="20"/>
      <w:lang w:val="es-ES" w:eastAsia="es-ES" w:bidi="ar-SA"/>
    </w:rPr>
  </w:style>
  <w:style w:type="character" w:customStyle="1" w:styleId="65">
    <w:name w:val="Character Style 1"/>
    <w:qFormat/>
    <w:uiPriority w:val="99"/>
    <w:rPr>
      <w:rFonts w:ascii="Arial" w:hAnsi="Arial"/>
      <w:i/>
      <w:color w:val="130B16"/>
      <w:sz w:val="20"/>
    </w:rPr>
  </w:style>
  <w:style w:type="paragraph" w:customStyle="1" w:styleId="66">
    <w:name w:val="estándar"/>
    <w:basedOn w:val="1"/>
    <w:qFormat/>
    <w:uiPriority w:val="0"/>
    <w:pPr>
      <w:spacing w:before="100" w:beforeAutospacing="1" w:after="100" w:afterAutospacing="1"/>
    </w:pPr>
  </w:style>
  <w:style w:type="character" w:customStyle="1" w:styleId="67">
    <w:name w:val="Sangría 3 de t. independiente Car"/>
    <w:basedOn w:val="11"/>
    <w:link w:val="19"/>
    <w:semiHidden/>
    <w:qFormat/>
    <w:uiPriority w:val="99"/>
    <w:rPr>
      <w:rFonts w:ascii="Times New Roman" w:hAnsi="Times New Roman" w:eastAsia="Times New Roman" w:cs="Times New Roman"/>
      <w:sz w:val="16"/>
      <w:szCs w:val="16"/>
      <w:lang w:eastAsia="es-ES"/>
    </w:rPr>
  </w:style>
  <w:style w:type="paragraph" w:customStyle="1" w:styleId="68">
    <w:name w:val="style2"/>
    <w:basedOn w:val="1"/>
    <w:qFormat/>
    <w:uiPriority w:val="0"/>
    <w:pPr>
      <w:spacing w:before="100" w:beforeAutospacing="1" w:after="100" w:afterAutospacing="1"/>
    </w:pPr>
    <w:rPr>
      <w:color w:val="000000"/>
    </w:rPr>
  </w:style>
  <w:style w:type="character" w:customStyle="1" w:styleId="69">
    <w:name w:val="entry-date2"/>
    <w:basedOn w:val="11"/>
    <w:qFormat/>
    <w:uiPriority w:val="0"/>
  </w:style>
  <w:style w:type="character" w:customStyle="1" w:styleId="70">
    <w:name w:val="author"/>
    <w:basedOn w:val="11"/>
    <w:qFormat/>
    <w:uiPriority w:val="0"/>
  </w:style>
  <w:style w:type="character" w:customStyle="1" w:styleId="71">
    <w:name w:val="comments-link"/>
    <w:basedOn w:val="11"/>
    <w:qFormat/>
    <w:uiPriority w:val="0"/>
  </w:style>
  <w:style w:type="character" w:customStyle="1" w:styleId="7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AF212F-FF85-4E6F-845C-7AEA66820CB8}">
  <ds:schemaRefs/>
</ds:datastoreItem>
</file>

<file path=docProps/app.xml><?xml version="1.0" encoding="utf-8"?>
<Properties xmlns="http://schemas.openxmlformats.org/officeDocument/2006/extended-properties" xmlns:vt="http://schemas.openxmlformats.org/officeDocument/2006/docPropsVTypes">
  <Template>Normal</Template>
  <Pages>3</Pages>
  <Words>705</Words>
  <Characters>3879</Characters>
  <Lines>32</Lines>
  <Paragraphs>9</Paragraphs>
  <TotalTime>102</TotalTime>
  <ScaleCrop>false</ScaleCrop>
  <LinksUpToDate>false</LinksUpToDate>
  <CharactersWithSpaces>4575</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2025-12-12T16:23:00Z</dcterms:created>
  <dc:creator>Usuario</dc:creator>
  <cp:lastModifiedBy>marga</cp:lastModifiedBy>
  <cp:lastPrinted>2025-12-17T07:00:00Z</cp:lastPrinted>
  <dcterms:modified xsi:type="dcterms:W3CDTF">2025-12-17T22:58:10Z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43F6EB9EF0284B00960B3074590B7DF1_13</vt:lpwstr>
  </property>
</Properties>
</file>