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717A1">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4" w:name="_GoBack"/>
      <w:bookmarkEnd w:id="4"/>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14. DICIEMBRE.2025</w:t>
      </w:r>
    </w:p>
    <w:p w14:paraId="6C56FE20">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TERCER DOMINGO DE ADVIENTO - CICLO A</w:t>
      </w:r>
    </w:p>
    <w:p w14:paraId="751D3128">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3B4F0BEC">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1F497D" w:themeColor="text2"/>
          <w:sz w:val="48"/>
          <w:szCs w:val="48"/>
          <w:lang w:eastAsia="en-US"/>
          <w14:textFill>
            <w14:solidFill>
              <w14:schemeClr w14:val="tx2"/>
            </w14:solidFill>
          </w14:textFill>
        </w:rPr>
      </w:pPr>
      <w:r>
        <w:rPr>
          <w:rFonts w:cs="Segoe UI" w:asciiTheme="minorHAnsi" w:hAnsiTheme="minorHAnsi" w:eastAsiaTheme="minorHAnsi"/>
          <w:b/>
          <w:color w:val="1F497D" w:themeColor="text2"/>
          <w:sz w:val="48"/>
          <w:szCs w:val="48"/>
          <w:lang w:eastAsia="en-US"/>
          <w14:textFill>
            <w14:solidFill>
              <w14:schemeClr w14:val="tx2"/>
            </w14:solidFill>
          </w14:textFill>
        </w:rPr>
        <w:t>S U G E R E N C I A S:</w:t>
      </w:r>
    </w:p>
    <w:p w14:paraId="09CA7757">
      <w:pPr>
        <w:spacing w:line="240" w:lineRule="atLeast"/>
        <w:ind w:right="566"/>
        <w:jc w:val="both"/>
        <w:rPr>
          <w:rFonts w:cs="Segoe UI" w:asciiTheme="minorHAnsi" w:hAnsiTheme="minorHAnsi" w:eastAsiaTheme="minorHAnsi"/>
          <w:b/>
          <w:color w:val="1F497D" w:themeColor="text2"/>
          <w:sz w:val="36"/>
          <w:szCs w:val="36"/>
          <w:lang w:eastAsia="en-US"/>
          <w14:textFill>
            <w14:solidFill>
              <w14:schemeClr w14:val="tx2"/>
            </w14:solidFill>
          </w14:textFill>
        </w:rPr>
      </w:pPr>
      <w:r>
        <w:rPr>
          <w:sz w:val="36"/>
          <w:szCs w:val="36"/>
        </w:rPr>
        <w:t xml:space="preserve"> </w:t>
      </w:r>
    </w:p>
    <w:p w14:paraId="3750F383">
      <w:pPr>
        <w:pStyle w:val="15"/>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Los domingos pasados iniciábamos la actividad que Fano nos propone para este tiempo de Adviento: </w:t>
      </w:r>
      <w:r>
        <w:rPr>
          <w:rFonts w:asciiTheme="minorHAnsi" w:hAnsiTheme="minorHAnsi" w:cstheme="minorHAnsi"/>
          <w:b/>
          <w:color w:val="1F497D"/>
          <w:sz w:val="36"/>
          <w:szCs w:val="36"/>
        </w:rPr>
        <w:t>La Ventana de Adviento.</w:t>
      </w:r>
      <w:r>
        <w:rPr>
          <w:rFonts w:asciiTheme="minorHAnsi" w:hAnsiTheme="minorHAnsi" w:cstheme="minorHAnsi"/>
          <w:bCs/>
          <w:color w:val="1F497D"/>
          <w:sz w:val="36"/>
          <w:szCs w:val="36"/>
        </w:rPr>
        <w:t xml:space="preserve"> El Adviento es como abrir una ventana para que entre la luz nueva y el aire fresquito que lo renueva todo. Por eso, durante el Adviento tenemos delante el dibujo de una ventana, que vamos abriendo cada domingo. Es la ventana de nuestra alma que vamos limpiando, aireando y ventilando. Noé, en la </w:t>
      </w:r>
      <w:r>
        <w:rPr>
          <w:rFonts w:asciiTheme="minorHAnsi" w:hAnsiTheme="minorHAnsi" w:cstheme="minorHAnsi"/>
          <w:b/>
          <w:color w:val="1F497D"/>
          <w:sz w:val="36"/>
          <w:szCs w:val="36"/>
        </w:rPr>
        <w:t>1ª ventana</w:t>
      </w:r>
      <w:r>
        <w:rPr>
          <w:rFonts w:asciiTheme="minorHAnsi" w:hAnsiTheme="minorHAnsi" w:cstheme="minorHAnsi"/>
          <w:bCs/>
          <w:color w:val="1F497D"/>
          <w:sz w:val="36"/>
          <w:szCs w:val="36"/>
        </w:rPr>
        <w:t xml:space="preserve">, nos decía el domingo: </w:t>
      </w:r>
      <w:r>
        <w:rPr>
          <w:rFonts w:asciiTheme="minorHAnsi" w:hAnsiTheme="minorHAnsi" w:cstheme="minorHAnsi"/>
          <w:bCs/>
          <w:i/>
          <w:iCs/>
          <w:color w:val="1F497D"/>
          <w:sz w:val="36"/>
          <w:szCs w:val="36"/>
        </w:rPr>
        <w:t>“¡Despierta, espabila! Y si ves que va a llover, prepárate y lleva paraguas”.</w:t>
      </w:r>
      <w:r>
        <w:rPr>
          <w:rFonts w:asciiTheme="minorHAnsi" w:hAnsiTheme="minorHAnsi" w:cstheme="minorHAnsi"/>
          <w:bCs/>
          <w:color w:val="1F497D"/>
          <w:sz w:val="36"/>
          <w:szCs w:val="36"/>
        </w:rPr>
        <w:t xml:space="preserve"> En la 2ª semana continuábamos con </w:t>
      </w:r>
      <w:r>
        <w:rPr>
          <w:rFonts w:asciiTheme="minorHAnsi" w:hAnsiTheme="minorHAnsi" w:cstheme="minorHAnsi"/>
          <w:b/>
          <w:color w:val="1F497D"/>
          <w:sz w:val="36"/>
          <w:szCs w:val="36"/>
        </w:rPr>
        <w:t>la 2ª ventana</w:t>
      </w:r>
      <w:r>
        <w:rPr>
          <w:rFonts w:asciiTheme="minorHAnsi" w:hAnsiTheme="minorHAnsi" w:cstheme="minorHAnsi"/>
          <w:bCs/>
          <w:color w:val="1F497D"/>
          <w:sz w:val="36"/>
          <w:szCs w:val="36"/>
        </w:rPr>
        <w:t xml:space="preserve"> donde aparecía un gusano que se convertirá en mariposa, la abrimos y descubrimos a Juan Bautista que nos dice: </w:t>
      </w:r>
      <w:r>
        <w:rPr>
          <w:rFonts w:asciiTheme="minorHAnsi" w:hAnsiTheme="minorHAnsi" w:cstheme="minorHAnsi"/>
          <w:bCs/>
          <w:i/>
          <w:iCs/>
          <w:color w:val="1F497D"/>
          <w:sz w:val="36"/>
          <w:szCs w:val="36"/>
        </w:rPr>
        <w:t>“Viene la Luz, conviértete como el gusano se convierte en mariposa”</w:t>
      </w:r>
      <w:r>
        <w:rPr>
          <w:rFonts w:asciiTheme="minorHAnsi" w:hAnsiTheme="minorHAnsi" w:cstheme="minorHAnsi"/>
          <w:bCs/>
          <w:color w:val="1F497D"/>
          <w:sz w:val="36"/>
          <w:szCs w:val="36"/>
        </w:rPr>
        <w:t xml:space="preserve">. Un saltamontes también nos recordaba que para convertirse hay que saltar sobe los obstáculos o trastos que nos impiden encontrarnos con Jesús en la navidad… </w:t>
      </w:r>
    </w:p>
    <w:p w14:paraId="0B853581">
      <w:pPr>
        <w:pStyle w:val="15"/>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p>
    <w:p w14:paraId="379AB731">
      <w:pPr>
        <w:pStyle w:val="15"/>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r>
        <w:rPr>
          <w:rFonts w:ascii="Comic Sans MS" w:hAnsi="Comic Sans MS"/>
          <w:color w:val="1F497D" w:themeColor="text2"/>
          <w:sz w:val="36"/>
          <w:szCs w:val="36"/>
          <w14:textFill>
            <w14:solidFill>
              <w14:schemeClr w14:val="tx2"/>
            </w14:solidFill>
          </w14:textFill>
        </w:rPr>
        <w:drawing>
          <wp:anchor distT="0" distB="0" distL="114300" distR="114300" simplePos="0" relativeHeight="251662336" behindDoc="0" locked="0" layoutInCell="1" allowOverlap="1">
            <wp:simplePos x="0" y="0"/>
            <wp:positionH relativeFrom="column">
              <wp:posOffset>4138295</wp:posOffset>
            </wp:positionH>
            <wp:positionV relativeFrom="paragraph">
              <wp:posOffset>49530</wp:posOffset>
            </wp:positionV>
            <wp:extent cx="3028950" cy="1712595"/>
            <wp:effectExtent l="0" t="0" r="0" b="1905"/>
            <wp:wrapThrough wrapText="bothSides">
              <wp:wrapPolygon>
                <wp:start x="0" y="0"/>
                <wp:lineTo x="0" y="21384"/>
                <wp:lineTo x="21464" y="21384"/>
                <wp:lineTo x="21464" y="0"/>
                <wp:lineTo x="0" y="0"/>
              </wp:wrapPolygon>
            </wp:wrapThrough>
            <wp:docPr id="2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n 1"/>
                    <pic:cNvPicPr>
                      <a:picLocks noChangeAspect="1" noChangeArrowheads="1"/>
                    </pic:cNvPicPr>
                  </pic:nvPicPr>
                  <pic:blipFill>
                    <a:blip r:embed="rId6" cstate="print"/>
                    <a:srcRect l="4048" t="37088" r="39172" b="22803"/>
                    <a:stretch>
                      <a:fillRect/>
                    </a:stretch>
                  </pic:blipFill>
                  <pic:spPr>
                    <a:xfrm>
                      <a:off x="0" y="0"/>
                      <a:ext cx="3028950" cy="1712595"/>
                    </a:xfrm>
                    <a:prstGeom prst="rect">
                      <a:avLst/>
                    </a:prstGeom>
                    <a:noFill/>
                    <a:ln w="9525">
                      <a:noFill/>
                      <a:miter lim="800000"/>
                      <a:headEnd/>
                      <a:tailEnd/>
                    </a:ln>
                  </pic:spPr>
                </pic:pic>
              </a:graphicData>
            </a:graphic>
          </wp:anchor>
        </w:drawing>
      </w:r>
      <w:r>
        <w:rPr>
          <w:rFonts w:asciiTheme="minorHAnsi" w:hAnsiTheme="minorHAnsi" w:cstheme="minorHAnsi"/>
          <w:bCs/>
          <w:color w:val="1F497D"/>
          <w:sz w:val="36"/>
          <w:szCs w:val="36"/>
        </w:rPr>
        <w:t xml:space="preserve">- Hoy nos toca abrir (Ventana de Cuaresma) la </w:t>
      </w:r>
      <w:r>
        <w:rPr>
          <w:rFonts w:asciiTheme="minorHAnsi" w:hAnsiTheme="minorHAnsi" w:cstheme="minorHAnsi"/>
          <w:b/>
          <w:color w:val="1F497D"/>
          <w:sz w:val="36"/>
          <w:szCs w:val="36"/>
        </w:rPr>
        <w:t>3ª ventana</w:t>
      </w:r>
      <w:r>
        <w:rPr>
          <w:rFonts w:asciiTheme="minorHAnsi" w:hAnsiTheme="minorHAnsi" w:cstheme="minorHAnsi"/>
          <w:bCs/>
          <w:color w:val="1F497D"/>
          <w:sz w:val="36"/>
          <w:szCs w:val="36"/>
        </w:rPr>
        <w:t>. El Ángel Gabriel nos pide: “PREPARA la canastilla del corazón para el Niño que ya nace”. Sugerimos que preparemos “una canastilla” junto a la ventana con el biberón, mantita, juguete, alimentos de Cáritas o algo que signifique un gesto de cariño para alguien que nos necesite.</w:t>
      </w:r>
      <w:r>
        <w:rPr>
          <w:rFonts w:ascii="Comic Sans MS" w:hAnsi="Comic Sans MS"/>
          <w:color w:val="1F497D" w:themeColor="text2"/>
          <w:sz w:val="36"/>
          <w:szCs w:val="36"/>
          <w14:textFill>
            <w14:solidFill>
              <w14:schemeClr w14:val="tx2"/>
            </w14:solidFill>
          </w14:textFill>
        </w:rPr>
        <w:t xml:space="preserve"> </w:t>
      </w:r>
    </w:p>
    <w:p w14:paraId="23AA770A">
      <w:pPr>
        <w:pStyle w:val="15"/>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w:t>
      </w:r>
      <w:r>
        <w:rPr>
          <w:rFonts w:asciiTheme="minorHAnsi" w:hAnsiTheme="minorHAnsi" w:cstheme="minorHAnsi"/>
          <w:b/>
          <w:bCs/>
          <w:color w:val="1F497D"/>
          <w:sz w:val="36"/>
          <w:szCs w:val="36"/>
        </w:rPr>
        <w:t>Escenificación del evangelio:</w:t>
      </w:r>
      <w:r>
        <w:rPr>
          <w:rFonts w:asciiTheme="minorHAnsi" w:hAnsiTheme="minorHAnsi" w:cstheme="minorHAnsi"/>
          <w:bCs/>
          <w:color w:val="1F497D"/>
          <w:sz w:val="36"/>
          <w:szCs w:val="36"/>
        </w:rPr>
        <w:t xml:space="preserve"> El evangelio, es uno de lo más apropiados para representar: Juan (en medio del presbiterio); salen unos jóvenes y niños con cartulinas (¿Eres TÚ, SEÑOR?) Igualmente, al final del Evangelio, es muy sugerente que, cuatro niños o jóvenes, recorran toda la iglesia con cuatro carteles con las palabras: ¡ALEGRIA!  y ¡COMPARTIR!  </w:t>
      </w:r>
    </w:p>
    <w:p w14:paraId="45729B08">
      <w:pPr>
        <w:pStyle w:val="15"/>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w:t>
      </w:r>
    </w:p>
    <w:p w14:paraId="58B25FA4">
      <w:pPr>
        <w:pStyle w:val="15"/>
        <w:tabs>
          <w:tab w:val="left" w:pos="851"/>
        </w:tabs>
        <w:spacing w:before="0" w:beforeAutospacing="0" w:after="0" w:afterAutospacing="0" w:line="240" w:lineRule="atLeast"/>
        <w:ind w:left="1701" w:right="566" w:hanging="283"/>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w:t>
      </w:r>
      <w:r>
        <w:rPr>
          <w:rFonts w:asciiTheme="minorHAnsi" w:hAnsiTheme="minorHAnsi" w:cstheme="minorHAnsi"/>
          <w:b/>
          <w:bCs/>
          <w:color w:val="1F497D"/>
          <w:sz w:val="36"/>
          <w:szCs w:val="36"/>
        </w:rPr>
        <w:t>Preparamos villancicos, belén, belén viviente</w:t>
      </w:r>
      <w:r>
        <w:rPr>
          <w:rFonts w:asciiTheme="minorHAnsi" w:hAnsiTheme="minorHAnsi" w:cstheme="minorHAnsi"/>
          <w:bCs/>
          <w:color w:val="1F497D"/>
          <w:sz w:val="36"/>
          <w:szCs w:val="36"/>
        </w:rPr>
        <w:t>… Colocamos las figuritas del Belén, todas son bonitas y miran hacia el Niño Jesús, todas se dirigen al portal. Están quietas, es cierto, pero siempre algún niño las acerca al portal. Gracias, chicos, por acercarnos a Jesús.</w:t>
      </w:r>
    </w:p>
    <w:p w14:paraId="33A27E9D">
      <w:pPr>
        <w:pStyle w:val="15"/>
        <w:tabs>
          <w:tab w:val="left" w:pos="851"/>
        </w:tabs>
        <w:spacing w:before="0" w:beforeAutospacing="0" w:after="0" w:afterAutospacing="0" w:line="240" w:lineRule="atLeast"/>
        <w:ind w:left="1701" w:right="566" w:hanging="283"/>
        <w:jc w:val="both"/>
        <w:rPr>
          <w:rFonts w:asciiTheme="minorHAnsi" w:hAnsiTheme="minorHAnsi" w:cstheme="minorHAnsi"/>
          <w:bCs/>
          <w:color w:val="1F497D"/>
          <w:sz w:val="36"/>
          <w:szCs w:val="36"/>
        </w:rPr>
      </w:pPr>
    </w:p>
    <w:p w14:paraId="6009BF03">
      <w:pPr>
        <w:pStyle w:val="15"/>
        <w:tabs>
          <w:tab w:val="left" w:pos="851"/>
        </w:tabs>
        <w:spacing w:before="0" w:beforeAutospacing="0" w:after="0" w:afterAutospacing="0" w:line="240" w:lineRule="atLeast"/>
        <w:ind w:left="1701" w:right="566" w:hanging="283"/>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w:t>
      </w:r>
      <w:r>
        <w:rPr>
          <w:rFonts w:asciiTheme="minorHAnsi" w:hAnsiTheme="minorHAnsi" w:cstheme="minorHAnsi"/>
          <w:b/>
          <w:bCs/>
          <w:color w:val="1F497D"/>
          <w:sz w:val="36"/>
          <w:szCs w:val="36"/>
        </w:rPr>
        <w:t>Encendemos la 3ª vela</w:t>
      </w:r>
      <w:r>
        <w:rPr>
          <w:rFonts w:asciiTheme="minorHAnsi" w:hAnsiTheme="minorHAnsi" w:cstheme="minorHAnsi"/>
          <w:bCs/>
          <w:color w:val="1F497D"/>
          <w:sz w:val="36"/>
          <w:szCs w:val="36"/>
        </w:rPr>
        <w:t xml:space="preserve"> y vemos cómo podemos vivir mejor la alegría del evangelio y contagiársela a otros en esta navidad cantando villancicos y sembrando estrellas por las calles.</w:t>
      </w:r>
    </w:p>
    <w:p w14:paraId="4E0BF955">
      <w:pPr>
        <w:pStyle w:val="15"/>
        <w:tabs>
          <w:tab w:val="left" w:pos="851"/>
        </w:tabs>
        <w:spacing w:before="0" w:beforeAutospacing="0" w:after="0" w:afterAutospacing="0" w:line="240" w:lineRule="atLeast"/>
        <w:ind w:left="1701" w:right="566" w:hanging="283"/>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w:t>
      </w:r>
    </w:p>
    <w:p w14:paraId="3C691B27">
      <w:pPr>
        <w:pStyle w:val="15"/>
        <w:tabs>
          <w:tab w:val="left" w:pos="851"/>
        </w:tabs>
        <w:spacing w:before="0" w:beforeAutospacing="0" w:after="0" w:afterAutospacing="0" w:line="240" w:lineRule="atLeast"/>
        <w:ind w:left="1701" w:right="566" w:hanging="283"/>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Escribimos cada uno el nombre de </w:t>
      </w:r>
      <w:r>
        <w:rPr>
          <w:rFonts w:asciiTheme="minorHAnsi" w:hAnsiTheme="minorHAnsi" w:cstheme="minorHAnsi"/>
          <w:b/>
          <w:bCs/>
          <w:color w:val="1F497D"/>
          <w:sz w:val="36"/>
          <w:szCs w:val="36"/>
        </w:rPr>
        <w:t>dos personas</w:t>
      </w:r>
      <w:r>
        <w:rPr>
          <w:rFonts w:asciiTheme="minorHAnsi" w:hAnsiTheme="minorHAnsi" w:cstheme="minorHAnsi"/>
          <w:bCs/>
          <w:color w:val="1F497D"/>
          <w:sz w:val="36"/>
          <w:szCs w:val="36"/>
        </w:rPr>
        <w:t xml:space="preserve"> que necesiten de tu alegría o de tu ayuda a tu alrededor. </w:t>
      </w:r>
    </w:p>
    <w:p w14:paraId="0660E7D2">
      <w:pPr>
        <w:pStyle w:val="15"/>
        <w:tabs>
          <w:tab w:val="left" w:pos="851"/>
        </w:tabs>
        <w:spacing w:before="0" w:beforeAutospacing="0" w:after="0" w:afterAutospacing="0" w:line="240" w:lineRule="atLeast"/>
        <w:ind w:left="1701" w:right="566" w:hanging="283"/>
        <w:jc w:val="both"/>
        <w:rPr>
          <w:rFonts w:asciiTheme="minorHAnsi" w:hAnsiTheme="minorHAnsi" w:cstheme="minorHAnsi"/>
          <w:bCs/>
          <w:color w:val="1F497D"/>
          <w:sz w:val="36"/>
          <w:szCs w:val="36"/>
        </w:rPr>
      </w:pPr>
    </w:p>
    <w:p w14:paraId="274388E0">
      <w:pPr>
        <w:pStyle w:val="15"/>
        <w:tabs>
          <w:tab w:val="left" w:pos="851"/>
        </w:tabs>
        <w:spacing w:before="0" w:beforeAutospacing="0" w:after="0" w:afterAutospacing="0" w:line="240" w:lineRule="atLeast"/>
        <w:ind w:left="1701" w:right="566" w:hanging="283"/>
        <w:jc w:val="both"/>
        <w:rPr>
          <w:rFonts w:asciiTheme="minorHAnsi" w:hAnsiTheme="minorHAnsi" w:cstheme="minorHAnsi"/>
          <w:bCs/>
          <w:color w:val="1F497D"/>
          <w:sz w:val="36"/>
          <w:szCs w:val="36"/>
        </w:rPr>
      </w:pPr>
      <w:r>
        <w:rPr>
          <w:rFonts w:cs="UniversLTStd-Cn" w:asciiTheme="minorHAnsi" w:hAnsiTheme="minorHAnsi" w:eastAsiaTheme="minorHAnsi"/>
          <w:b/>
          <w:color w:val="1F497D" w:themeColor="text2"/>
          <w:sz w:val="36"/>
          <w:szCs w:val="36"/>
          <w14:textFill>
            <w14:solidFill>
              <w14:schemeClr w14:val="tx2"/>
            </w14:solidFill>
          </w14:textFill>
        </w:rPr>
        <w:drawing>
          <wp:anchor distT="0" distB="0" distL="114300" distR="114300" simplePos="0" relativeHeight="251660288" behindDoc="1" locked="0" layoutInCell="1" allowOverlap="1">
            <wp:simplePos x="0" y="0"/>
            <wp:positionH relativeFrom="column">
              <wp:posOffset>6148705</wp:posOffset>
            </wp:positionH>
            <wp:positionV relativeFrom="paragraph">
              <wp:posOffset>664210</wp:posOffset>
            </wp:positionV>
            <wp:extent cx="1018540" cy="1407160"/>
            <wp:effectExtent l="19050" t="19050" r="10160" b="21590"/>
            <wp:wrapThrough wrapText="bothSides">
              <wp:wrapPolygon>
                <wp:start x="-404" y="-292"/>
                <wp:lineTo x="-404" y="21931"/>
                <wp:lineTo x="21815" y="21931"/>
                <wp:lineTo x="21815" y="-292"/>
                <wp:lineTo x="-404" y="-292"/>
              </wp:wrapPolygon>
            </wp:wrapThrough>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n 248"/>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a:xfrm>
                      <a:off x="0" y="0"/>
                      <a:ext cx="1018540" cy="1407160"/>
                    </a:xfrm>
                    <a:prstGeom prst="rect">
                      <a:avLst/>
                    </a:prstGeom>
                    <a:noFill/>
                    <a:ln w="9525">
                      <a:solidFill>
                        <a:schemeClr val="accent1"/>
                      </a:solidFill>
                      <a:miter lim="800000"/>
                      <a:headEnd/>
                      <a:tailEnd/>
                    </a:ln>
                  </pic:spPr>
                </pic:pic>
              </a:graphicData>
            </a:graphic>
          </wp:anchor>
        </w:drawing>
      </w:r>
      <w:r>
        <w:rPr>
          <w:rFonts w:asciiTheme="minorHAnsi" w:hAnsiTheme="minorHAnsi" w:cstheme="minorHAnsi"/>
          <w:bCs/>
          <w:color w:val="1F497D"/>
          <w:sz w:val="36"/>
          <w:szCs w:val="36"/>
        </w:rPr>
        <w:t xml:space="preserve">- Organizamos la </w:t>
      </w:r>
      <w:r>
        <w:rPr>
          <w:rFonts w:asciiTheme="minorHAnsi" w:hAnsiTheme="minorHAnsi" w:cstheme="minorHAnsi"/>
          <w:b/>
          <w:bCs/>
          <w:color w:val="1F497D"/>
          <w:sz w:val="36"/>
          <w:szCs w:val="36"/>
        </w:rPr>
        <w:t>campaña solidaria de navidad</w:t>
      </w:r>
      <w:r>
        <w:rPr>
          <w:rFonts w:asciiTheme="minorHAnsi" w:hAnsiTheme="minorHAnsi" w:cstheme="minorHAnsi"/>
          <w:bCs/>
          <w:color w:val="1F497D"/>
          <w:sz w:val="36"/>
          <w:szCs w:val="36"/>
        </w:rPr>
        <w:t xml:space="preserve"> compartiendo juguetes, alimentos, dinero… Conviene prepararlo con Cáritas. Se podría descargar en Obras Misionales Pontificias la Hucha del compartir, para en navidad ahorrar algo para entregar a las misiones O participar en la Campaña “Sembradores de Estrellas” cantando villancicos por las calles.</w:t>
      </w:r>
    </w:p>
    <w:p w14:paraId="702698A1">
      <w:pPr>
        <w:pStyle w:val="15"/>
        <w:tabs>
          <w:tab w:val="left" w:pos="851"/>
        </w:tabs>
        <w:spacing w:before="0" w:beforeAutospacing="0" w:after="0" w:afterAutospacing="0" w:line="240" w:lineRule="atLeast"/>
        <w:ind w:left="1701" w:right="566" w:hanging="283"/>
        <w:jc w:val="both"/>
        <w:rPr>
          <w:rFonts w:asciiTheme="minorHAnsi" w:hAnsiTheme="minorHAnsi" w:cstheme="minorHAnsi"/>
          <w:bCs/>
          <w:color w:val="1F497D"/>
          <w:sz w:val="36"/>
          <w:szCs w:val="36"/>
        </w:rPr>
      </w:pPr>
    </w:p>
    <w:p w14:paraId="64E6CDD1">
      <w:pPr>
        <w:pStyle w:val="15"/>
        <w:tabs>
          <w:tab w:val="left" w:pos="851"/>
        </w:tabs>
        <w:spacing w:before="0" w:beforeAutospacing="0" w:after="0" w:afterAutospacing="0" w:line="240" w:lineRule="atLeast"/>
        <w:ind w:left="1702" w:right="566" w:hanging="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-Siguiendo a </w:t>
      </w:r>
      <w:r>
        <w:rPr>
          <w:rFonts w:asciiTheme="minorHAnsi" w:hAnsiTheme="minorHAnsi" w:cstheme="minorHAnsi"/>
          <w:b/>
          <w:color w:val="1F497D"/>
          <w:sz w:val="36"/>
          <w:szCs w:val="36"/>
        </w:rPr>
        <w:t>Isaías 35</w:t>
      </w:r>
      <w:r>
        <w:rPr>
          <w:rFonts w:asciiTheme="minorHAnsi" w:hAnsiTheme="minorHAnsi" w:cstheme="minorHAnsi"/>
          <w:bCs/>
          <w:color w:val="1F497D"/>
          <w:sz w:val="36"/>
          <w:szCs w:val="36"/>
        </w:rPr>
        <w:t>, tras leerlo (1ª lectura) les pedimos que se imaginen un mundo tal como lo conocemos y un mundo lleno de las maravillas que cuenta el profeta. Dividiremos una cartulina en dos. En la parte izquierda dibujamos unos ojos cerrados y una oreja tachada con una X roja. Todo lo demás lo dejaremos en blanco como señal de que cuando nos ves nada, nada hay… En la otra parte, unos ojos abiertos y una oreja… Añadiremos fotos de personas que luchan por hacer un mundo mejor: misioneros, médicos, bomberos, enfermeras, profes… Lo presentamos en la acción de gracias.</w:t>
      </w:r>
    </w:p>
    <w:p w14:paraId="6C1AB060">
      <w:pPr>
        <w:pStyle w:val="15"/>
        <w:tabs>
          <w:tab w:val="left" w:pos="851"/>
        </w:tabs>
        <w:spacing w:before="0" w:beforeAutospacing="0" w:after="0" w:afterAutospacing="0" w:line="240" w:lineRule="atLeast"/>
        <w:ind w:left="1702" w:right="566" w:hanging="284"/>
        <w:jc w:val="both"/>
        <w:rPr>
          <w:rFonts w:asciiTheme="minorHAnsi" w:hAnsiTheme="minorHAnsi" w:cstheme="minorHAnsi"/>
          <w:bCs/>
          <w:color w:val="1F497D"/>
          <w:sz w:val="36"/>
          <w:szCs w:val="36"/>
        </w:rPr>
      </w:pPr>
    </w:p>
    <w:p w14:paraId="0572BFF8">
      <w:pPr>
        <w:pStyle w:val="15"/>
        <w:tabs>
          <w:tab w:val="left" w:pos="851"/>
        </w:tabs>
        <w:spacing w:before="0" w:beforeAutospacing="0" w:after="0" w:afterAutospacing="0" w:line="240" w:lineRule="atLeast"/>
        <w:ind w:left="1702" w:right="566" w:hanging="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Para las ofrendas, </w:t>
      </w:r>
      <w:r>
        <w:rPr>
          <w:rFonts w:asciiTheme="minorHAnsi" w:hAnsiTheme="minorHAnsi" w:cstheme="minorHAnsi"/>
          <w:b/>
          <w:bCs/>
          <w:color w:val="1F497D"/>
          <w:sz w:val="36"/>
          <w:szCs w:val="36"/>
        </w:rPr>
        <w:t>trabajando la alegría</w:t>
      </w:r>
      <w:r>
        <w:rPr>
          <w:rFonts w:asciiTheme="minorHAnsi" w:hAnsiTheme="minorHAnsi" w:cstheme="minorHAnsi"/>
          <w:bCs/>
          <w:color w:val="1F497D"/>
          <w:sz w:val="36"/>
          <w:szCs w:val="36"/>
        </w:rPr>
        <w:t xml:space="preserve">, se podría pedir a cada niño que dibujara su rostro sonriente y lo colocara en un cartel y alguien leyera: “Ofrecemos nuestra sonrisa como señal de la alegría por el nacimiento de Jesús en Belén”.  </w:t>
      </w:r>
    </w:p>
    <w:p w14:paraId="69BE5641">
      <w:pPr>
        <w:pStyle w:val="15"/>
        <w:tabs>
          <w:tab w:val="left" w:pos="851"/>
        </w:tabs>
        <w:spacing w:before="0" w:beforeAutospacing="0" w:after="0" w:afterAutospacing="0" w:line="240" w:lineRule="atLeast"/>
        <w:ind w:left="1702" w:right="566" w:hanging="284"/>
        <w:jc w:val="both"/>
        <w:rPr>
          <w:rFonts w:asciiTheme="minorHAnsi" w:hAnsiTheme="minorHAnsi" w:cstheme="minorHAnsi"/>
          <w:bCs/>
          <w:color w:val="1F497D"/>
          <w:sz w:val="36"/>
          <w:szCs w:val="36"/>
        </w:rPr>
      </w:pPr>
    </w:p>
    <w:p w14:paraId="1E3B35EF">
      <w:pPr>
        <w:pStyle w:val="15"/>
        <w:tabs>
          <w:tab w:val="left" w:pos="851"/>
        </w:tabs>
        <w:spacing w:before="0" w:beforeAutospacing="0" w:after="0" w:afterAutospacing="0" w:line="240" w:lineRule="atLeast"/>
        <w:ind w:left="1702" w:right="566" w:hanging="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 En la 2ª lectura hemos escuchado: </w:t>
      </w:r>
      <w:r>
        <w:rPr>
          <w:rFonts w:asciiTheme="minorHAnsi" w:hAnsiTheme="minorHAnsi" w:cstheme="minorHAnsi"/>
          <w:b/>
          <w:bCs/>
          <w:color w:val="1F497D"/>
          <w:sz w:val="36"/>
          <w:szCs w:val="36"/>
        </w:rPr>
        <w:t>“No os quejéis para no ser condenados”.</w:t>
      </w:r>
      <w:r>
        <w:rPr>
          <w:rFonts w:asciiTheme="minorHAnsi" w:hAnsiTheme="minorHAnsi" w:cstheme="minorHAnsi"/>
          <w:bCs/>
          <w:color w:val="1F497D"/>
          <w:sz w:val="36"/>
          <w:szCs w:val="36"/>
        </w:rPr>
        <w:t xml:space="preserve"> Los niños hacen post-it quejas de su mundo cercano: de clase, de casa y de los amigos…Ej.: “No quiero recoger los platos”. Se colocan en un cartel y al final de misa se leen ante los adultos. Luego el sacerdote comentará que mientras ese cartel esté lleno es imposible que la Navidad llegue de verdad, así que tenemos que ayudarles a los niños a que el cartel esté vacío cuanto antes. Claro que los adultos también tenemos nuestras cosas, y las quejas de los niños puede ser un reflejo de las nuestras. Mejoremos pues la Navidad. Respecto a las </w:t>
      </w:r>
      <w:r>
        <w:rPr>
          <w:rFonts w:asciiTheme="minorHAnsi" w:hAnsiTheme="minorHAnsi" w:cstheme="minorHAnsi"/>
          <w:b/>
          <w:bCs/>
          <w:color w:val="1F497D"/>
          <w:sz w:val="36"/>
          <w:szCs w:val="36"/>
        </w:rPr>
        <w:t>quejas</w:t>
      </w:r>
      <w:r>
        <w:rPr>
          <w:rFonts w:asciiTheme="minorHAnsi" w:hAnsiTheme="minorHAnsi" w:cstheme="minorHAnsi"/>
          <w:bCs/>
          <w:color w:val="1F497D"/>
          <w:sz w:val="36"/>
          <w:szCs w:val="36"/>
        </w:rPr>
        <w:t xml:space="preserve"> también se podría dividir una cartulina en dos partes con una línea y de un lado ponemos “mi lista de quejas” (ponemos unas 15) y en la parte derecha otra columna con “tengo paciencia con…” (referido a personas, situaciones, cosas…). Y lo presentamos en las ofrendas.</w:t>
      </w:r>
    </w:p>
    <w:p w14:paraId="6090C513">
      <w:pPr>
        <w:pStyle w:val="15"/>
        <w:tabs>
          <w:tab w:val="left" w:pos="851"/>
        </w:tabs>
        <w:spacing w:before="0" w:beforeAutospacing="0" w:after="0" w:afterAutospacing="0" w:line="240" w:lineRule="atLeast"/>
        <w:ind w:left="1702" w:right="566" w:hanging="284"/>
        <w:jc w:val="both"/>
        <w:rPr>
          <w:rFonts w:asciiTheme="minorHAnsi" w:hAnsiTheme="minorHAnsi" w:cstheme="minorHAnsi"/>
          <w:bCs/>
          <w:color w:val="1F497D"/>
          <w:sz w:val="36"/>
          <w:szCs w:val="36"/>
        </w:rPr>
      </w:pPr>
    </w:p>
    <w:p w14:paraId="2CE54D09">
      <w:pPr>
        <w:pBdr>
          <w:top w:val="single" w:color="auto" w:sz="4" w:space="1"/>
          <w:left w:val="single" w:color="auto" w:sz="4" w:space="4"/>
          <w:bottom w:val="single" w:color="auto" w:sz="4" w:space="1"/>
          <w:right w:val="single" w:color="auto" w:sz="4" w:space="4"/>
        </w:pBdr>
        <w:autoSpaceDE w:val="0"/>
        <w:autoSpaceDN w:val="0"/>
        <w:adjustRightInd w:val="0"/>
        <w:ind w:left="1701" w:right="566" w:hanging="283"/>
        <w:jc w:val="center"/>
        <w:rPr>
          <w:rFonts w:cs="UniversLTStd-Cn" w:asciiTheme="minorHAnsi" w:hAnsiTheme="minorHAnsi" w:eastAsiaTheme="minorHAnsi"/>
          <w:color w:val="1F497D" w:themeColor="text2"/>
          <w:sz w:val="36"/>
          <w:szCs w:val="36"/>
          <w:lang w:eastAsia="en-US"/>
          <w14:textFill>
            <w14:solidFill>
              <w14:schemeClr w14:val="tx2"/>
            </w14:solidFill>
          </w14:textFill>
        </w:rPr>
      </w:pPr>
      <w:r>
        <w:rPr>
          <w:rFonts w:cs="UniversLTStd-Cn" w:asciiTheme="minorHAnsi" w:hAnsiTheme="minorHAnsi" w:eastAsiaTheme="minorHAnsi"/>
          <w:b/>
          <w:color w:val="1F497D" w:themeColor="text2"/>
          <w:sz w:val="36"/>
          <w:szCs w:val="36"/>
          <w:lang w:eastAsia="en-US"/>
          <w14:textFill>
            <w14:solidFill>
              <w14:schemeClr w14:val="tx2"/>
            </w14:solidFill>
          </w14:textFill>
        </w:rPr>
        <w:t>VÍDEOS</w:t>
      </w:r>
    </w:p>
    <w:p w14:paraId="73C911A8">
      <w:pPr>
        <w:spacing w:line="240" w:lineRule="atLeast"/>
        <w:ind w:left="1701" w:right="849" w:hanging="283"/>
        <w:rPr>
          <w:rFonts w:asciiTheme="minorHAnsi" w:hAnsiTheme="minorHAnsi" w:cstheme="minorHAnsi"/>
          <w:b/>
          <w:color w:val="EE0000"/>
          <w:sz w:val="36"/>
          <w:szCs w:val="36"/>
        </w:rPr>
      </w:pPr>
      <w:r>
        <w:rPr>
          <w:rFonts w:asciiTheme="minorHAnsi" w:hAnsiTheme="minorHAnsi" w:cstheme="minorHAnsi"/>
          <w:bCs/>
          <w:color w:val="EE0000"/>
          <w:sz w:val="36"/>
          <w:szCs w:val="36"/>
        </w:rPr>
        <w:t xml:space="preserve">- </w:t>
      </w:r>
      <w:r>
        <w:rPr>
          <w:rFonts w:asciiTheme="minorHAnsi" w:hAnsiTheme="minorHAnsi" w:cstheme="minorHAnsi"/>
          <w:b/>
          <w:color w:val="EE0000"/>
          <w:sz w:val="36"/>
          <w:szCs w:val="36"/>
        </w:rPr>
        <w:t xml:space="preserve">MATERIAL DE FANO para Adviento: “La ventana del ADVIENTO” </w:t>
      </w:r>
    </w:p>
    <w:p w14:paraId="03B74D80">
      <w:pPr>
        <w:spacing w:line="240" w:lineRule="atLeast"/>
        <w:ind w:left="1701" w:right="849"/>
        <w:rPr>
          <w:rStyle w:val="10"/>
          <w:rFonts w:asciiTheme="minorHAnsi" w:hAnsiTheme="minorHAnsi" w:eastAsiaTheme="majorEastAsia" w:cstheme="minorHAnsi"/>
          <w:color w:val="1F497D" w:themeColor="text2"/>
          <w:sz w:val="36"/>
          <w:szCs w:val="36"/>
          <w14:textFill>
            <w14:solidFill>
              <w14:schemeClr w14:val="tx2"/>
            </w14:solidFill>
          </w14:textFill>
        </w:rPr>
      </w:pPr>
      <w:r>
        <w:rPr>
          <w:rFonts w:asciiTheme="minorHAnsi" w:hAnsiTheme="minorHAnsi" w:cstheme="minorHAnsi"/>
          <w:b/>
          <w:color w:val="1F497D" w:themeColor="text2"/>
          <w:sz w:val="36"/>
          <w:szCs w:val="36"/>
          <w14:textFill>
            <w14:solidFill>
              <w14:schemeClr w14:val="tx2"/>
            </w14:solidFill>
          </w14:textFill>
        </w:rPr>
        <w:t xml:space="preserve">Dibujos: </w:t>
      </w:r>
      <w:r>
        <w:fldChar w:fldCharType="begin"/>
      </w:r>
      <w:r>
        <w:instrText xml:space="preserve"> HYPERLINK "https://drive.google.com/drive/folders/11XyoH6veFssAZYYBzRekkWY8Ih5yO8-z?usp=sharing" </w:instrText>
      </w:r>
      <w:r>
        <w:fldChar w:fldCharType="separate"/>
      </w:r>
      <w:r>
        <w:rPr>
          <w:rStyle w:val="10"/>
          <w:rFonts w:asciiTheme="minorHAnsi" w:hAnsiTheme="minorHAnsi" w:eastAsiaTheme="majorEastAsia" w:cstheme="minorHAnsi"/>
          <w:color w:val="1F497D" w:themeColor="text2"/>
          <w:sz w:val="36"/>
          <w:szCs w:val="36"/>
          <w14:textFill>
            <w14:solidFill>
              <w14:schemeClr w14:val="tx2"/>
            </w14:solidFill>
          </w14:textFill>
        </w:rPr>
        <w:t>https://drive.google.com/drive/folders/11XyoH6veFssAZYYBzRekkWY8Ih5yO8-z?usp=sharing</w:t>
      </w:r>
      <w:r>
        <w:rPr>
          <w:rStyle w:val="10"/>
          <w:rFonts w:asciiTheme="minorHAnsi" w:hAnsiTheme="minorHAnsi" w:eastAsiaTheme="majorEastAsia" w:cstheme="minorHAnsi"/>
          <w:color w:val="1F497D" w:themeColor="text2"/>
          <w:sz w:val="36"/>
          <w:szCs w:val="36"/>
          <w14:textFill>
            <w14:solidFill>
              <w14:schemeClr w14:val="tx2"/>
            </w14:solidFill>
          </w14:textFill>
        </w:rPr>
        <w:fldChar w:fldCharType="end"/>
      </w:r>
    </w:p>
    <w:p w14:paraId="2A24D788">
      <w:pPr>
        <w:spacing w:line="240" w:lineRule="atLeast"/>
        <w:ind w:left="1701" w:hanging="141"/>
        <w:rPr>
          <w:rFonts w:asciiTheme="minorHAnsi" w:hAnsiTheme="minorHAnsi" w:cstheme="minorHAnsi"/>
          <w:color w:val="1F497D" w:themeColor="text2"/>
          <w:sz w:val="36"/>
          <w:szCs w:val="36"/>
          <w14:textFill>
            <w14:solidFill>
              <w14:schemeClr w14:val="tx2"/>
            </w14:solidFill>
          </w14:textFill>
        </w:rPr>
      </w:pPr>
      <w:bookmarkStart w:id="0" w:name="_Hlk214965505"/>
      <w:r>
        <w:rPr>
          <w:rFonts w:asciiTheme="minorHAnsi" w:hAnsiTheme="minorHAnsi" w:cstheme="minorHAnsi"/>
          <w:color w:val="1F497D" w:themeColor="text2"/>
          <w:sz w:val="36"/>
          <w:szCs w:val="36"/>
          <w14:textFill>
            <w14:solidFill>
              <w14:schemeClr w14:val="tx2"/>
            </w14:solidFill>
          </w14:textFill>
        </w:rPr>
        <w:t xml:space="preserve">    </w:t>
      </w:r>
      <w:r>
        <w:rPr>
          <w:rFonts w:asciiTheme="minorHAnsi" w:hAnsiTheme="minorHAnsi" w:cstheme="minorHAnsi"/>
          <w:b/>
          <w:bCs/>
          <w:color w:val="1F497D" w:themeColor="text2"/>
          <w:sz w:val="36"/>
          <w:szCs w:val="36"/>
          <w14:textFill>
            <w14:solidFill>
              <w14:schemeClr w14:val="tx2"/>
            </w14:solidFill>
          </w14:textFill>
        </w:rPr>
        <w:t>Canción:</w:t>
      </w:r>
      <w:r>
        <w:rPr>
          <w:rFonts w:asciiTheme="minorHAnsi" w:hAnsiTheme="minorHAnsi" w:cstheme="minorHAnsi"/>
          <w:color w:val="1F497D" w:themeColor="text2"/>
          <w:sz w:val="36"/>
          <w:szCs w:val="36"/>
          <w14:textFill>
            <w14:solidFill>
              <w14:schemeClr w14:val="tx2"/>
            </w14:solidFill>
          </w14:textFill>
        </w:rPr>
        <w:t xml:space="preserve"> </w:t>
      </w:r>
      <w:bookmarkStart w:id="1" w:name="_Hlk214966535"/>
      <w:r>
        <w:rPr>
          <w:rFonts w:asciiTheme="minorHAnsi" w:hAnsiTheme="minorHAnsi" w:cstheme="minorHAnsi"/>
          <w:color w:val="1F497D" w:themeColor="text2"/>
          <w:sz w:val="36"/>
          <w:szCs w:val="36"/>
          <w14:textFill>
            <w14:solidFill>
              <w14:schemeClr w14:val="tx2"/>
            </w14:solidFill>
          </w14:textFill>
        </w:rPr>
        <w:t xml:space="preserve">“Abre tu ventana”, Unai y Fano, canción: </w:t>
      </w:r>
      <w:r>
        <w:fldChar w:fldCharType="begin"/>
      </w:r>
      <w:r>
        <w:instrText xml:space="preserve"> HYPERLINK "https://youtu.be/kzXzP6U0QfM&amp;list=RDkzXzP6U0QfM&amp;start_radio=1"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https://youtu.be/kzXzP6U0QfM&amp;list=RDkzXzP6U0QfM&amp;start_radio=1</w:t>
      </w:r>
      <w:r>
        <w:rPr>
          <w:rStyle w:val="10"/>
          <w:rFonts w:asciiTheme="minorHAnsi" w:hAnsiTheme="minorHAnsi" w:cstheme="minorHAnsi"/>
          <w:color w:val="1F497D" w:themeColor="text2"/>
          <w:sz w:val="36"/>
          <w:szCs w:val="36"/>
          <w14:textFill>
            <w14:solidFill>
              <w14:schemeClr w14:val="tx2"/>
            </w14:solidFill>
          </w14:textFill>
        </w:rPr>
        <w:fldChar w:fldCharType="end"/>
      </w:r>
      <w:bookmarkEnd w:id="0"/>
      <w:bookmarkEnd w:id="1"/>
    </w:p>
    <w:p w14:paraId="626D4070">
      <w:pPr>
        <w:autoSpaceDE w:val="0"/>
        <w:autoSpaceDN w:val="0"/>
        <w:adjustRightInd w:val="0"/>
        <w:ind w:left="1701" w:right="566" w:hanging="283"/>
        <w:rPr>
          <w:rFonts w:cs="UniversLTStd-Cn" w:asciiTheme="minorHAnsi" w:hAnsiTheme="minorHAnsi" w:eastAsiaTheme="minorHAnsi"/>
          <w:color w:val="EE0000"/>
          <w:sz w:val="36"/>
          <w:szCs w:val="36"/>
          <w:lang w:eastAsia="en-US"/>
        </w:rPr>
      </w:pPr>
      <w:r>
        <w:rPr>
          <w:rFonts w:asciiTheme="minorHAnsi" w:hAnsiTheme="minorHAnsi" w:eastAsiaTheme="minorHAnsi" w:cstheme="minorHAnsi"/>
          <w:b/>
          <w:bCs/>
          <w:color w:val="1F497D" w:themeColor="text2"/>
          <w:sz w:val="36"/>
          <w:szCs w:val="36"/>
          <w:lang w:eastAsia="en-US"/>
          <w14:textFill>
            <w14:solidFill>
              <w14:schemeClr w14:val="tx2"/>
            </w14:solidFill>
          </w14:textFill>
        </w:rPr>
        <w:t>-</w:t>
      </w:r>
      <w:r>
        <w:rPr>
          <w:rFonts w:cs="UniversLTStd-Cn" w:asciiTheme="minorHAnsi" w:hAnsiTheme="minorHAnsi" w:eastAsiaTheme="minorHAnsi"/>
          <w:b/>
          <w:color w:val="1F497D" w:themeColor="text2"/>
          <w:sz w:val="36"/>
          <w:szCs w:val="36"/>
          <w:lang w:eastAsia="en-US"/>
          <w14:textFill>
            <w14:solidFill>
              <w14:schemeClr w14:val="tx2"/>
            </w14:solidFill>
          </w14:textFill>
        </w:rPr>
        <w:t xml:space="preserve"> </w:t>
      </w:r>
      <w:r>
        <w:rPr>
          <w:rFonts w:cs="UniversLTStd-Cn" w:asciiTheme="minorHAnsi" w:hAnsiTheme="minorHAnsi" w:eastAsiaTheme="minorHAnsi"/>
          <w:b/>
          <w:color w:val="EE0000"/>
          <w:sz w:val="36"/>
          <w:szCs w:val="36"/>
          <w:lang w:eastAsia="en-US"/>
        </w:rPr>
        <w:t xml:space="preserve">DOMINGO 3º Adviento A- </w:t>
      </w:r>
      <w:r>
        <w:rPr>
          <w:rFonts w:cs="UniversLTStd-Cn" w:asciiTheme="minorHAnsi" w:hAnsiTheme="minorHAnsi" w:eastAsiaTheme="minorHAnsi"/>
          <w:color w:val="EE0000"/>
          <w:sz w:val="36"/>
          <w:szCs w:val="36"/>
          <w:lang w:eastAsia="en-US"/>
        </w:rPr>
        <w:t xml:space="preserve">Mateo </w:t>
      </w:r>
      <w:r>
        <w:rPr>
          <w:rFonts w:asciiTheme="minorHAnsi" w:hAnsiTheme="minorHAnsi"/>
          <w:bCs/>
          <w:iCs/>
          <w:color w:val="EE0000"/>
          <w:sz w:val="36"/>
          <w:szCs w:val="36"/>
        </w:rPr>
        <w:t>11,2-11: El reino de Dios está cerca</w:t>
      </w:r>
      <w:r>
        <w:rPr>
          <w:rFonts w:cs="UniversLTStd-Cn" w:asciiTheme="minorHAnsi" w:hAnsiTheme="minorHAnsi" w:eastAsiaTheme="minorHAnsi"/>
          <w:b/>
          <w:color w:val="EE0000"/>
          <w:sz w:val="36"/>
          <w:szCs w:val="36"/>
          <w:lang w:eastAsia="en-US"/>
        </w:rPr>
        <w:t xml:space="preserve"> </w:t>
      </w:r>
    </w:p>
    <w:p w14:paraId="144E0632">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w:t>
      </w:r>
      <w:bookmarkStart w:id="2" w:name="_Hlk216174479"/>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Mateo 11, 2-11, película: </w:t>
      </w:r>
      <w:r>
        <w:fldChar w:fldCharType="begin"/>
      </w:r>
      <w:r>
        <w:instrText xml:space="preserve"> HYPERLINK "https://youtu.be/ojqweOawSZg"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https://youtu.be/ojqweOawSZg</w:t>
      </w:r>
      <w:r>
        <w:rPr>
          <w:rStyle w:val="10"/>
          <w:rFonts w:asciiTheme="minorHAnsi" w:hAnsiTheme="minorHAnsi" w:cstheme="minorHAnsi"/>
          <w:color w:val="1F497D" w:themeColor="text2"/>
          <w:sz w:val="36"/>
          <w:szCs w:val="36"/>
          <w14:textFill>
            <w14:solidFill>
              <w14:schemeClr w14:val="tx2"/>
            </w14:solidFill>
          </w14:textFill>
        </w:rPr>
        <w:fldChar w:fldCharType="end"/>
      </w:r>
      <w:bookmarkEnd w:id="2"/>
    </w:p>
    <w:p w14:paraId="10506929">
      <w:pPr>
        <w:autoSpaceDE w:val="0"/>
        <w:autoSpaceDN w:val="0"/>
        <w:adjustRightInd w:val="0"/>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w:t>
      </w: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Mateo 11, 2-11, película: </w:t>
      </w:r>
      <w:r>
        <w:fldChar w:fldCharType="begin"/>
      </w:r>
      <w:r>
        <w:instrText xml:space="preserve"> HYPERLINK "https://www.youtube.com/watch?v=E-BSIAyCjqA" </w:instrText>
      </w:r>
      <w:r>
        <w:fldChar w:fldCharType="separate"/>
      </w:r>
      <w:r>
        <w:rPr>
          <w:sz w:val="36"/>
          <w:szCs w:val="36"/>
        </w:rPr>
        <w:t xml:space="preserve"> </w:t>
      </w:r>
      <w:r>
        <w:rPr>
          <w:rStyle w:val="10"/>
          <w:rFonts w:asciiTheme="minorHAnsi" w:hAnsiTheme="minorHAnsi" w:cstheme="minorHAnsi"/>
          <w:color w:val="1F497D" w:themeColor="text2"/>
          <w:sz w:val="36"/>
          <w:szCs w:val="36"/>
          <w14:textFill>
            <w14:solidFill>
              <w14:schemeClr w14:val="tx2"/>
            </w14:solidFill>
          </w14:textFill>
        </w:rPr>
        <w:t>https://youtu.be/E-BSIAyCjqA</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77DEF7D3">
      <w:pPr>
        <w:autoSpaceDE w:val="0"/>
        <w:autoSpaceDN w:val="0"/>
        <w:adjustRightInd w:val="0"/>
        <w:ind w:left="1701" w:right="566" w:hanging="283"/>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-Mt. 11, 2-11, película: </w:t>
      </w:r>
      <w:r>
        <w:fldChar w:fldCharType="begin"/>
      </w:r>
      <w:r>
        <w:instrText xml:space="preserve"> HYPERLINK "https://www.youtube.com/watch?v=wFyKFCLnTY4" </w:instrText>
      </w:r>
      <w:r>
        <w:fldChar w:fldCharType="separate"/>
      </w:r>
      <w:r>
        <w:rPr>
          <w:sz w:val="36"/>
          <w:szCs w:val="36"/>
        </w:rPr>
        <w:t xml:space="preserve"> </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https://youtu.be/wFyKFCLnTY4</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3FD640C1">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-Mateo 11, 2-11, dibujos: </w:t>
      </w:r>
      <w:r>
        <w:fldChar w:fldCharType="begin"/>
      </w:r>
      <w:r>
        <w:instrText xml:space="preserve"> HYPERLINK "https://youtu.be/fI42y5itgkQ"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https://youtu.be/fI42y5itgkQ</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197F038F">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-Gaudete, dibujos: </w:t>
      </w:r>
      <w:r>
        <w:fldChar w:fldCharType="begin"/>
      </w:r>
      <w:r>
        <w:instrText xml:space="preserve"> HYPERLINK "https://youtu.be/LgtqZvN-Pg8"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https://youtu.be/LgtqZvN-Pg8</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38B83774">
      <w:pPr>
        <w:autoSpaceDE w:val="0"/>
        <w:autoSpaceDN w:val="0"/>
        <w:adjustRightInd w:val="0"/>
        <w:ind w:left="1701" w:right="566" w:hanging="283"/>
        <w:rPr>
          <w:rFonts w:asciiTheme="minorHAnsi" w:hAnsiTheme="minorHAnsi" w:eastAsiaTheme="minorHAnsi" w:cstheme="minorHAnsi"/>
          <w:color w:val="0000FF"/>
          <w:sz w:val="36"/>
          <w:szCs w:val="36"/>
          <w:lang w:eastAsia="en-US"/>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-Nuevas profecías, VD 2010, reflexión: </w:t>
      </w:r>
      <w:r>
        <w:fldChar w:fldCharType="begin"/>
      </w:r>
      <w:r>
        <w:instrText xml:space="preserve"> HYPERLINK "https://youtu.be/e2-CO6wCwD8" </w:instrText>
      </w:r>
      <w:r>
        <w:fldChar w:fldCharType="separate"/>
      </w:r>
      <w:r>
        <w:rPr>
          <w:rStyle w:val="10"/>
          <w:rFonts w:asciiTheme="minorHAnsi" w:hAnsiTheme="minorHAnsi" w:eastAsiaTheme="minorHAnsi" w:cstheme="minorHAnsi"/>
          <w:sz w:val="36"/>
          <w:szCs w:val="36"/>
          <w:lang w:eastAsia="en-US"/>
        </w:rPr>
        <w:t>https://youtu.be/e2-CO6wCwD8</w:t>
      </w:r>
      <w:r>
        <w:rPr>
          <w:rStyle w:val="10"/>
          <w:rFonts w:asciiTheme="minorHAnsi" w:hAnsiTheme="minorHAnsi" w:eastAsiaTheme="minorHAnsi" w:cstheme="minorHAnsi"/>
          <w:sz w:val="36"/>
          <w:szCs w:val="36"/>
          <w:lang w:eastAsia="en-US"/>
        </w:rPr>
        <w:fldChar w:fldCharType="end"/>
      </w:r>
    </w:p>
    <w:p w14:paraId="0E3420F4">
      <w:pPr>
        <w:autoSpaceDE w:val="0"/>
        <w:autoSpaceDN w:val="0"/>
        <w:adjustRightInd w:val="0"/>
        <w:ind w:left="1701" w:right="566" w:hanging="283"/>
        <w:rPr>
          <w:rFonts w:asciiTheme="minorHAnsi" w:hAnsiTheme="minorHAnsi" w:eastAsiaTheme="minorHAnsi" w:cstheme="minorHAnsi"/>
          <w:color w:val="0000FF"/>
          <w:sz w:val="36"/>
          <w:szCs w:val="36"/>
          <w:lang w:eastAsia="en-US"/>
        </w:rPr>
      </w:pPr>
      <w:r>
        <w:rPr>
          <w:rFonts w:asciiTheme="minorHAnsi" w:hAnsiTheme="minorHAnsi" w:cstheme="minorHAnsi"/>
          <w:color w:val="1F497D" w:themeColor="text2"/>
          <w:sz w:val="36"/>
          <w:szCs w:val="36"/>
          <w14:textFill>
            <w14:solidFill>
              <w14:schemeClr w14:val="tx2"/>
            </w14:solidFill>
          </w14:textFill>
        </w:rPr>
        <w:t>-</w:t>
      </w:r>
      <w:r>
        <w:rPr>
          <w:rFonts w:asciiTheme="minorHAnsi" w:hAnsiTheme="minorHAnsi" w:eastAsiaTheme="minorHAnsi" w:cstheme="minorHAnsi"/>
          <w:color w:val="1F497D" w:themeColor="text2"/>
          <w:sz w:val="36"/>
          <w:szCs w:val="36"/>
          <w:lang w:eastAsia="en-US"/>
          <w14:textFill>
            <w14:solidFill>
              <w14:schemeClr w14:val="tx2"/>
            </w14:solidFill>
          </w14:textFill>
        </w:rPr>
        <w:t>Que las personas vivan en libertad, VD 2013, sobre Mandela</w:t>
      </w:r>
      <w:r>
        <w:rPr>
          <w:rFonts w:asciiTheme="minorHAnsi" w:hAnsiTheme="minorHAnsi" w:cstheme="minorHAnsi"/>
          <w:color w:val="1F497D" w:themeColor="text2"/>
          <w:sz w:val="36"/>
          <w:szCs w:val="36"/>
          <w14:textFill>
            <w14:solidFill>
              <w14:schemeClr w14:val="tx2"/>
            </w14:solidFill>
          </w14:textFill>
        </w:rPr>
        <w:t xml:space="preserve">: </w:t>
      </w:r>
      <w:r>
        <w:fldChar w:fldCharType="begin"/>
      </w:r>
      <w:r>
        <w:instrText xml:space="preserve"> HYPERLINK "https://youtu.be/ieHCY4I47O4" </w:instrText>
      </w:r>
      <w:r>
        <w:fldChar w:fldCharType="separate"/>
      </w:r>
      <w:r>
        <w:rPr>
          <w:rStyle w:val="10"/>
          <w:rFonts w:asciiTheme="minorHAnsi" w:hAnsiTheme="minorHAnsi" w:eastAsiaTheme="minorHAnsi" w:cstheme="minorHAnsi"/>
          <w:sz w:val="36"/>
          <w:szCs w:val="36"/>
          <w:lang w:eastAsia="en-US"/>
        </w:rPr>
        <w:t>https://youtu.be/ieHCY4I47O4</w:t>
      </w:r>
      <w:r>
        <w:rPr>
          <w:rStyle w:val="10"/>
          <w:rFonts w:asciiTheme="minorHAnsi" w:hAnsiTheme="minorHAnsi" w:eastAsiaTheme="minorHAnsi" w:cstheme="minorHAnsi"/>
          <w:sz w:val="36"/>
          <w:szCs w:val="36"/>
          <w:lang w:eastAsia="en-US"/>
        </w:rPr>
        <w:fldChar w:fldCharType="end"/>
      </w:r>
    </w:p>
    <w:p w14:paraId="00E0F2E2">
      <w:pPr>
        <w:ind w:left="1701" w:right="566" w:hanging="283"/>
        <w:rPr>
          <w:rFonts w:asciiTheme="minorHAnsi" w:hAnsiTheme="minorHAnsi" w:eastAsiaTheme="minorHAnsi" w:cstheme="minorHAnsi"/>
          <w:color w:val="0000FF"/>
          <w:sz w:val="36"/>
          <w:szCs w:val="36"/>
          <w:lang w:eastAsia="en-US"/>
        </w:rPr>
      </w:pPr>
      <w:r>
        <w:rPr>
          <w:rFonts w:asciiTheme="minorHAnsi" w:hAnsiTheme="minorHAnsi" w:cstheme="minorHAnsi"/>
          <w:color w:val="1F497D" w:themeColor="text2"/>
          <w:sz w:val="36"/>
          <w:szCs w:val="36"/>
          <w14:textFill>
            <w14:solidFill>
              <w14:schemeClr w14:val="tx2"/>
            </w14:solidFill>
          </w14:textFill>
        </w:rPr>
        <w:t>-</w:t>
      </w: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Carrera de vida, VD 2016, reflexión: </w:t>
      </w:r>
      <w:r>
        <w:fldChar w:fldCharType="begin"/>
      </w:r>
      <w:r>
        <w:instrText xml:space="preserve"> HYPERLINK "https://youtu.be/3e_DtwPHGuk" </w:instrText>
      </w:r>
      <w:r>
        <w:fldChar w:fldCharType="separate"/>
      </w:r>
      <w:r>
        <w:rPr>
          <w:rStyle w:val="10"/>
          <w:rFonts w:asciiTheme="minorHAnsi" w:hAnsiTheme="minorHAnsi" w:eastAsiaTheme="minorHAnsi" w:cstheme="minorHAnsi"/>
          <w:sz w:val="36"/>
          <w:szCs w:val="36"/>
          <w:lang w:eastAsia="en-US"/>
        </w:rPr>
        <w:t>https://youtu.be/3e_DtwPHGuk</w:t>
      </w:r>
      <w:r>
        <w:rPr>
          <w:rStyle w:val="10"/>
          <w:rFonts w:asciiTheme="minorHAnsi" w:hAnsiTheme="minorHAnsi" w:eastAsiaTheme="minorHAnsi" w:cstheme="minorHAnsi"/>
          <w:sz w:val="36"/>
          <w:szCs w:val="36"/>
          <w:lang w:eastAsia="en-US"/>
        </w:rPr>
        <w:fldChar w:fldCharType="end"/>
      </w:r>
    </w:p>
    <w:p w14:paraId="50D26B18">
      <w:pPr>
        <w:autoSpaceDE w:val="0"/>
        <w:autoSpaceDN w:val="0"/>
        <w:adjustRightInd w:val="0"/>
        <w:ind w:left="1701" w:right="566" w:hanging="283"/>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-Con atención o intención, VD 2019, reflexión: </w:t>
      </w:r>
      <w:r>
        <w:fldChar w:fldCharType="begin"/>
      </w:r>
      <w:r>
        <w:instrText xml:space="preserve"> HYPERLINK "https://www.youtube.com/watch?v=F0kGGgVZ_ic" </w:instrText>
      </w:r>
      <w:r>
        <w:fldChar w:fldCharType="separate"/>
      </w:r>
      <w:r>
        <w:rPr>
          <w:sz w:val="36"/>
          <w:szCs w:val="36"/>
        </w:rPr>
        <w:t xml:space="preserve"> </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https://youtu.be/F0kGGgVZ_ic</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33634AE4">
      <w:pPr>
        <w:autoSpaceDE w:val="0"/>
        <w:autoSpaceDN w:val="0"/>
        <w:adjustRightInd w:val="0"/>
        <w:ind w:left="1418"/>
        <w:rPr>
          <w:rFonts w:asciiTheme="minorHAnsi" w:hAnsiTheme="minorHAnsi" w:eastAsiaTheme="minorHAnsi" w:cstheme="minorHAnsi"/>
          <w:color w:val="1F497D" w:themeColor="text2"/>
          <w:sz w:val="36"/>
          <w:szCs w:val="36"/>
          <w:lang w:eastAsia="en-US"/>
          <w14:textFill>
            <w14:solidFill>
              <w14:schemeClr w14:val="tx2"/>
            </w14:solidFill>
          </w14:textFill>
        </w:rPr>
      </w:pPr>
      <w:bookmarkStart w:id="3" w:name="_Hlk216174566"/>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-Ábrele la puerta a Jesús, Verbo Divino-2022, reflexión: </w:t>
      </w:r>
      <w:r>
        <w:fldChar w:fldCharType="begin"/>
      </w:r>
      <w:r>
        <w:instrText xml:space="preserve"> HYPERLINK "https://youtu.be/4E6XiCyinTQ"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https://youtu.be/4E6XiCyinTQ</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bookmarkEnd w:id="3"/>
    <w:p w14:paraId="033CE399">
      <w:pPr>
        <w:autoSpaceDE w:val="0"/>
        <w:autoSpaceDN w:val="0"/>
        <w:adjustRightInd w:val="0"/>
        <w:ind w:left="1418"/>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-Pregúntale, Verbo Divino-2025, reflexión: </w:t>
      </w:r>
      <w:r>
        <w:fldChar w:fldCharType="begin"/>
      </w:r>
      <w:r>
        <w:instrText xml:space="preserve"> HYPERLINK "https://youtu.be/V9b1ErDvahQ"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https://youtu.be/V9b1ErDvahQ</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51F42518">
      <w:pPr>
        <w:spacing w:line="240" w:lineRule="atLeast"/>
        <w:ind w:left="1418" w:right="566"/>
        <w:rPr>
          <w:rStyle w:val="10"/>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-Llega el Reino de Dios, Ixcís: </w:t>
      </w:r>
      <w:r>
        <w:fldChar w:fldCharType="begin"/>
      </w:r>
      <w:r>
        <w:instrText xml:space="preserve"> HYPERLINK "https://www.youtube.com/watch?v=Pe_CS_zq4Is&amp;t=10s" </w:instrText>
      </w:r>
      <w:r>
        <w:fldChar w:fldCharType="separate"/>
      </w:r>
      <w:r>
        <w:rPr>
          <w:rFonts w:asciiTheme="minorHAnsi" w:hAnsiTheme="minorHAnsi" w:cstheme="minorHAnsi"/>
          <w:color w:val="1F497D" w:themeColor="text2"/>
          <w:sz w:val="36"/>
          <w:szCs w:val="36"/>
          <w14:textFill>
            <w14:solidFill>
              <w14:schemeClr w14:val="tx2"/>
            </w14:solidFill>
          </w14:textFill>
        </w:rPr>
        <w:t xml:space="preserve"> </w:t>
      </w:r>
      <w:r>
        <w:rPr>
          <w:rStyle w:val="10"/>
          <w:rFonts w:asciiTheme="minorHAnsi" w:hAnsiTheme="minorHAnsi" w:cstheme="minorHAnsi"/>
          <w:color w:val="1F497D" w:themeColor="text2"/>
          <w:sz w:val="36"/>
          <w:szCs w:val="36"/>
          <w14:textFill>
            <w14:solidFill>
              <w14:schemeClr w14:val="tx2"/>
            </w14:solidFill>
          </w14:textFill>
        </w:rPr>
        <w:t>https://youtu.be/Pe_CS_zq4Is&amp;t=10s</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1E3FF2A0">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-Los ciegos ven, canción de Javier Brú: </w:t>
      </w:r>
      <w:r>
        <w:fldChar w:fldCharType="begin"/>
      </w:r>
      <w:r>
        <w:instrText xml:space="preserve"> HYPERLINK "https://www.youtube.com/watch?v=EicWcPVI2EI" </w:instrText>
      </w:r>
      <w:r>
        <w:fldChar w:fldCharType="separate"/>
      </w:r>
      <w:r>
        <w:rPr>
          <w:sz w:val="36"/>
          <w:szCs w:val="36"/>
        </w:rPr>
        <w:t xml:space="preserve"> </w:t>
      </w:r>
      <w:r>
        <w:rPr>
          <w:rStyle w:val="10"/>
          <w:rFonts w:asciiTheme="minorHAnsi" w:hAnsiTheme="minorHAnsi" w:cstheme="minorHAnsi"/>
          <w:color w:val="1F497D" w:themeColor="text2"/>
          <w:sz w:val="36"/>
          <w:szCs w:val="36"/>
          <w14:textFill>
            <w14:solidFill>
              <w14:schemeClr w14:val="tx2"/>
            </w14:solidFill>
          </w14:textFill>
        </w:rPr>
        <w:t>https://youtu.be/EicWcPVI2EI</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164B93A2">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lang/>
          <w14:textFill>
            <w14:solidFill>
              <w14:schemeClr w14:val="tx2"/>
            </w14:solidFill>
          </w14:textFill>
        </w:rPr>
        <w:t>-</w:t>
      </w:r>
      <w:r>
        <w:rPr>
          <w:rFonts w:asciiTheme="minorHAnsi" w:hAnsiTheme="minorHAnsi" w:eastAsiaTheme="minorHAnsi" w:cstheme="minorHAnsi"/>
          <w:color w:val="1F497D" w:themeColor="text2"/>
          <w:sz w:val="36"/>
          <w:szCs w:val="36"/>
          <w:lang w:eastAsia="en-US"/>
          <w14:textFill>
            <w14:solidFill>
              <w14:schemeClr w14:val="tx2"/>
            </w14:solidFill>
          </w14:textFill>
        </w:rPr>
        <w:t>El Reino está cerca</w:t>
      </w:r>
      <w:r>
        <w:rPr>
          <w:rFonts w:asciiTheme="minorHAnsi" w:hAnsiTheme="minorHAnsi" w:cstheme="minorHAnsi"/>
          <w:color w:val="1F497D" w:themeColor="text2"/>
          <w:sz w:val="36"/>
          <w:szCs w:val="36"/>
          <w14:textFill>
            <w14:solidFill>
              <w14:schemeClr w14:val="tx2"/>
            </w14:solidFill>
          </w14:textFill>
        </w:rPr>
        <w:t xml:space="preserve">, canto: </w:t>
      </w:r>
      <w:r>
        <w:fldChar w:fldCharType="begin"/>
      </w:r>
      <w:r>
        <w:instrText xml:space="preserve"> HYPERLINK "https://www.youtube.com/watch?v=ZQaXiG4EHxU" </w:instrText>
      </w:r>
      <w:r>
        <w:fldChar w:fldCharType="separate"/>
      </w:r>
      <w:r>
        <w:rPr>
          <w:sz w:val="36"/>
          <w:szCs w:val="36"/>
        </w:rPr>
        <w:t xml:space="preserve"> </w:t>
      </w:r>
      <w:r>
        <w:rPr>
          <w:rStyle w:val="10"/>
          <w:rFonts w:asciiTheme="minorHAnsi" w:hAnsiTheme="minorHAnsi" w:cstheme="minorHAnsi"/>
          <w:color w:val="1F497D" w:themeColor="text2"/>
          <w:sz w:val="36"/>
          <w:szCs w:val="36"/>
          <w14:textFill>
            <w14:solidFill>
              <w14:schemeClr w14:val="tx2"/>
            </w14:solidFill>
          </w14:textFill>
        </w:rPr>
        <w:t>https://youtu.be/ZQaXiG4EHxU</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6C6B6778">
      <w:pPr>
        <w:autoSpaceDE w:val="0"/>
        <w:autoSpaceDN w:val="0"/>
        <w:adjustRightInd w:val="0"/>
        <w:ind w:left="1418"/>
        <w:rPr>
          <w:rFonts w:asciiTheme="minorHAnsi" w:hAnsiTheme="minorHAnsi" w:eastAsiaTheme="minorHAnsi" w:cstheme="minorHAnsi"/>
          <w:color w:val="0000FF"/>
          <w:sz w:val="36"/>
          <w:szCs w:val="36"/>
          <w:lang w:eastAsia="en-US"/>
        </w:rPr>
      </w:pPr>
      <w:r>
        <w:rPr>
          <w:rFonts w:asciiTheme="minorHAnsi" w:hAnsiTheme="minorHAnsi" w:cstheme="minorHAnsi"/>
          <w:color w:val="1F497D" w:themeColor="text2"/>
          <w:sz w:val="36"/>
          <w:szCs w:val="36"/>
          <w14:textFill>
            <w14:solidFill>
              <w14:schemeClr w14:val="tx2"/>
            </w14:solidFill>
          </w14:textFill>
        </w:rPr>
        <w:t xml:space="preserve">-Lecturas con lenguaje de signos. </w:t>
      </w:r>
      <w:r>
        <w:fldChar w:fldCharType="begin"/>
      </w:r>
      <w:r>
        <w:instrText xml:space="preserve"> HYPERLINK "https://www.youtube.com/watch?v=LoXveBHeZ64" </w:instrText>
      </w:r>
      <w:r>
        <w:fldChar w:fldCharType="separate"/>
      </w:r>
      <w:r>
        <w:rPr>
          <w:sz w:val="36"/>
          <w:szCs w:val="36"/>
        </w:rPr>
        <w:t xml:space="preserve"> </w:t>
      </w:r>
      <w:r>
        <w:rPr>
          <w:rStyle w:val="10"/>
          <w:rFonts w:asciiTheme="minorHAnsi" w:hAnsiTheme="minorHAnsi" w:cstheme="minorHAnsi"/>
          <w:color w:val="1F497D" w:themeColor="text2"/>
          <w:sz w:val="36"/>
          <w:szCs w:val="36"/>
          <w14:textFill>
            <w14:solidFill>
              <w14:schemeClr w14:val="tx2"/>
            </w14:solidFill>
          </w14:textFill>
        </w:rPr>
        <w:t>https://youtu.be/LoXveBHeZ64</w:t>
      </w:r>
      <w:r>
        <w:rPr>
          <w:rStyle w:val="10"/>
          <w:rFonts w:asciiTheme="minorHAnsi" w:hAnsiTheme="minorHAnsi" w:cstheme="minorHAnsi"/>
          <w:color w:val="1F497D" w:themeColor="text2"/>
          <w:sz w:val="36"/>
          <w:szCs w:val="36"/>
          <w14:textFill>
            <w14:solidFill>
              <w14:schemeClr w14:val="tx2"/>
            </w14:solidFill>
          </w14:textFill>
        </w:rPr>
        <w:fldChar w:fldCharType="end"/>
      </w:r>
      <w:r>
        <w:rPr>
          <w:rStyle w:val="10"/>
          <w:rFonts w:asciiTheme="minorHAnsi" w:hAnsiTheme="minorHAnsi" w:cstheme="minorHAnsi"/>
          <w:color w:val="1F497D" w:themeColor="text2"/>
          <w:sz w:val="36"/>
          <w:szCs w:val="36"/>
          <w14:textFill>
            <w14:solidFill>
              <w14:schemeClr w14:val="tx2"/>
            </w14:solidFill>
          </w14:textFill>
        </w:rPr>
        <w:t xml:space="preserve"> </w:t>
      </w:r>
      <w:r>
        <w:fldChar w:fldCharType="begin"/>
      </w:r>
      <w:r>
        <w:instrText xml:space="preserve"> HYPERLINK "https://youtu.be/ySbcF4ia_VM" </w:instrText>
      </w:r>
      <w:r>
        <w:fldChar w:fldCharType="separate"/>
      </w:r>
      <w:r>
        <w:rPr>
          <w:rStyle w:val="10"/>
          <w:rFonts w:asciiTheme="minorHAnsi" w:hAnsiTheme="minorHAnsi" w:eastAsiaTheme="minorHAnsi" w:cstheme="minorHAnsi"/>
          <w:sz w:val="36"/>
          <w:szCs w:val="36"/>
          <w:lang w:eastAsia="en-US"/>
        </w:rPr>
        <w:t>https://youtu.be/ySbcF4ia_VM</w:t>
      </w:r>
      <w:r>
        <w:rPr>
          <w:rStyle w:val="10"/>
          <w:rFonts w:asciiTheme="minorHAnsi" w:hAnsiTheme="minorHAnsi" w:eastAsiaTheme="minorHAnsi" w:cstheme="minorHAnsi"/>
          <w:sz w:val="36"/>
          <w:szCs w:val="36"/>
          <w:lang w:eastAsia="en-US"/>
        </w:rPr>
        <w:fldChar w:fldCharType="end"/>
      </w:r>
    </w:p>
    <w:p w14:paraId="6F6D5A95">
      <w:pPr>
        <w:autoSpaceDE w:val="0"/>
        <w:autoSpaceDN w:val="0"/>
        <w:adjustRightInd w:val="0"/>
        <w:ind w:left="1418" w:firstLine="283"/>
        <w:rPr>
          <w:rFonts w:asciiTheme="minorHAnsi" w:hAnsiTheme="minorHAnsi" w:eastAsiaTheme="minorHAnsi" w:cstheme="minorHAnsi"/>
          <w:color w:val="0000FF"/>
          <w:sz w:val="36"/>
          <w:szCs w:val="36"/>
          <w:lang w:eastAsia="en-US"/>
        </w:rPr>
      </w:pPr>
      <w:r>
        <w:fldChar w:fldCharType="begin"/>
      </w:r>
      <w:r>
        <w:instrText xml:space="preserve"> HYPERLINK "https://youtu.be/vjm_qxCHSCI" </w:instrText>
      </w:r>
      <w:r>
        <w:fldChar w:fldCharType="separate"/>
      </w:r>
      <w:r>
        <w:rPr>
          <w:rStyle w:val="10"/>
          <w:rFonts w:asciiTheme="minorHAnsi" w:hAnsiTheme="minorHAnsi" w:eastAsiaTheme="minorHAnsi" w:cstheme="minorHAnsi"/>
          <w:sz w:val="36"/>
          <w:szCs w:val="36"/>
          <w:lang w:eastAsia="en-US"/>
        </w:rPr>
        <w:t>https://youtu.be/vjm_qxCHSCI</w:t>
      </w:r>
      <w:r>
        <w:rPr>
          <w:rStyle w:val="10"/>
          <w:rFonts w:asciiTheme="minorHAnsi" w:hAnsiTheme="minorHAnsi" w:eastAsiaTheme="minorHAnsi" w:cstheme="minorHAnsi"/>
          <w:sz w:val="36"/>
          <w:szCs w:val="36"/>
          <w:lang w:eastAsia="en-US"/>
        </w:rPr>
        <w:fldChar w:fldCharType="end"/>
      </w:r>
    </w:p>
    <w:p w14:paraId="5138E6DC">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-S. Mateo para niños, explicación: </w:t>
      </w:r>
      <w:r>
        <w:fldChar w:fldCharType="begin"/>
      </w:r>
      <w:r>
        <w:instrText xml:space="preserve"> HYPERLINK "https://www.youtube.com/watch?v=LZs0B8uO18Y" </w:instrText>
      </w:r>
      <w:r>
        <w:fldChar w:fldCharType="separate"/>
      </w:r>
      <w:r>
        <w:rPr>
          <w:sz w:val="36"/>
          <w:szCs w:val="36"/>
        </w:rPr>
        <w:t xml:space="preserve"> </w:t>
      </w:r>
      <w:r>
        <w:rPr>
          <w:rStyle w:val="10"/>
          <w:rFonts w:asciiTheme="minorHAnsi" w:hAnsiTheme="minorHAnsi" w:cstheme="minorHAnsi"/>
          <w:color w:val="1F497D" w:themeColor="text2"/>
          <w:sz w:val="36"/>
          <w:szCs w:val="36"/>
          <w14:textFill>
            <w14:solidFill>
              <w14:schemeClr w14:val="tx2"/>
            </w14:solidFill>
          </w14:textFill>
        </w:rPr>
        <w:t>https://youtu.be/LZs0B8uO18Y</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0EFD72F2">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-Material adviento de Fano: </w:t>
      </w:r>
      <w:r>
        <w:fldChar w:fldCharType="begin"/>
      </w:r>
      <w:r>
        <w:instrText xml:space="preserve"> HYPERLINK "https://odresnuevos.es/2022/11/08/adviento-2022-fano/"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https://odresnuevos.es/2022/11/08/adviento-2022-fano/</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2C2F6C68">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 también en </w:t>
      </w:r>
      <w:r>
        <w:fldChar w:fldCharType="begin"/>
      </w:r>
      <w:r>
        <w:instrText xml:space="preserve"> HYPERLINK "https://acortar.link/LMUUVW"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https://acortar.link/LMUUVW</w:t>
      </w:r>
      <w:r>
        <w:rPr>
          <w:rStyle w:val="10"/>
          <w:rFonts w:asciiTheme="minorHAnsi" w:hAnsiTheme="minorHAnsi" w:cstheme="minorHAnsi"/>
          <w:color w:val="1F497D" w:themeColor="text2"/>
          <w:sz w:val="36"/>
          <w:szCs w:val="36"/>
          <w14:textFill>
            <w14:solidFill>
              <w14:schemeClr w14:val="tx2"/>
            </w14:solidFill>
          </w14:textFill>
        </w:rPr>
        <w:fldChar w:fldCharType="end"/>
      </w:r>
      <w:r>
        <w:rPr>
          <w:rFonts w:asciiTheme="minorHAnsi" w:hAnsiTheme="minorHAnsi" w:cstheme="minorHAnsi"/>
          <w:color w:val="1F497D" w:themeColor="text2"/>
          <w:sz w:val="36"/>
          <w:szCs w:val="36"/>
          <w14:textFill>
            <w14:solidFill>
              <w14:schemeClr w14:val="tx2"/>
            </w14:solidFill>
          </w14:textFill>
        </w:rPr>
        <w:t xml:space="preserve"> </w:t>
      </w:r>
    </w:p>
    <w:p w14:paraId="325E97FD">
      <w:pPr>
        <w:spacing w:line="240" w:lineRule="atLeast"/>
        <w:ind w:left="1701" w:right="566" w:hanging="283"/>
        <w:rPr>
          <w:rFonts w:asciiTheme="minorHAnsi" w:hAnsiTheme="minorHAnsi" w:cstheme="minorHAnsi"/>
          <w:color w:val="1F497D" w:themeColor="text2"/>
          <w:sz w:val="36"/>
          <w:szCs w:val="36"/>
          <w14:textFill>
            <w14:solidFill>
              <w14:schemeClr w14:val="tx2"/>
            </w14:solidFill>
          </w14:textFill>
        </w:rPr>
      </w:pPr>
      <w:r>
        <w:rPr>
          <w:rFonts w:ascii="Comic Sans MS" w:hAnsi="Comic Sans MS"/>
          <w:color w:val="1F497D" w:themeColor="text2"/>
          <w:sz w:val="36"/>
          <w:szCs w:val="36"/>
          <w14:textFill>
            <w14:solidFill>
              <w14:schemeClr w14:val="tx2"/>
            </w14:solidFill>
          </w14:textFill>
        </w:rPr>
        <w:drawing>
          <wp:anchor distT="0" distB="0" distL="114300" distR="114300" simplePos="0" relativeHeight="251659264" behindDoc="0" locked="0" layoutInCell="1" allowOverlap="1">
            <wp:simplePos x="0" y="0"/>
            <wp:positionH relativeFrom="column">
              <wp:posOffset>815340</wp:posOffset>
            </wp:positionH>
            <wp:positionV relativeFrom="paragraph">
              <wp:posOffset>244475</wp:posOffset>
            </wp:positionV>
            <wp:extent cx="2638425" cy="1941195"/>
            <wp:effectExtent l="19050" t="19050" r="28575" b="20955"/>
            <wp:wrapThrough wrapText="bothSides">
              <wp:wrapPolygon>
                <wp:start x="-156" y="-212"/>
                <wp:lineTo x="-156" y="21621"/>
                <wp:lineTo x="21678" y="21621"/>
                <wp:lineTo x="21678" y="-212"/>
                <wp:lineTo x="-156" y="-212"/>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8" cstate="print"/>
                    <a:srcRect l="23798" t="19450" r="10068" b="19385"/>
                    <a:stretch>
                      <a:fillRect/>
                    </a:stretch>
                  </pic:blipFill>
                  <pic:spPr>
                    <a:xfrm>
                      <a:off x="0" y="0"/>
                      <a:ext cx="2638425" cy="1941195"/>
                    </a:xfrm>
                    <a:prstGeom prst="rect">
                      <a:avLst/>
                    </a:prstGeom>
                    <a:noFill/>
                    <a:ln w="9525">
                      <a:solidFill>
                        <a:schemeClr val="tx2">
                          <a:lumMod val="60000"/>
                          <a:lumOff val="40000"/>
                        </a:schemeClr>
                      </a:solidFill>
                      <a:miter lim="800000"/>
                      <a:headEnd/>
                      <a:tailEnd/>
                    </a:ln>
                  </pic:spPr>
                </pic:pic>
              </a:graphicData>
            </a:graphic>
          </wp:anchor>
        </w:drawing>
      </w:r>
    </w:p>
    <w:p w14:paraId="71F9A650">
      <w:pPr>
        <w:spacing w:line="240" w:lineRule="atLeast"/>
        <w:jc w:val="center"/>
        <w:rPr>
          <w:rFonts w:ascii="Comic Sans MS" w:hAnsi="Comic Sans MS"/>
          <w:color w:val="1F497D" w:themeColor="text2"/>
          <w:sz w:val="36"/>
          <w:szCs w:val="36"/>
          <w14:textFill>
            <w14:solidFill>
              <w14:schemeClr w14:val="tx2"/>
            </w14:solidFill>
          </w14:textFill>
        </w:rPr>
      </w:pPr>
      <w:r>
        <w:rPr>
          <w:sz w:val="36"/>
          <w:szCs w:val="36"/>
        </w:rPr>
        <w:drawing>
          <wp:anchor distT="0" distB="0" distL="114300" distR="114300" simplePos="0" relativeHeight="251661312" behindDoc="0" locked="0" layoutInCell="1" allowOverlap="1">
            <wp:simplePos x="0" y="0"/>
            <wp:positionH relativeFrom="column">
              <wp:posOffset>3961130</wp:posOffset>
            </wp:positionH>
            <wp:positionV relativeFrom="paragraph">
              <wp:posOffset>29210</wp:posOffset>
            </wp:positionV>
            <wp:extent cx="2460625" cy="1843405"/>
            <wp:effectExtent l="0" t="0" r="0" b="4445"/>
            <wp:wrapThrough wrapText="bothSides">
              <wp:wrapPolygon>
                <wp:start x="0" y="0"/>
                <wp:lineTo x="0" y="21429"/>
                <wp:lineTo x="21405" y="21429"/>
                <wp:lineTo x="21405"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pic:cNvPicPr>
                  </pic:nvPicPr>
                  <pic:blipFill>
                    <a:blip r:embed="rId9" cstate="print">
                      <a:extLst>
                        <a:ext uri="{28A0092B-C50C-407E-A947-70E740481C1C}">
                          <a14:useLocalDpi xmlns:a14="http://schemas.microsoft.com/office/drawing/2010/main" val="0"/>
                        </a:ext>
                      </a:extLst>
                    </a:blip>
                    <a:srcRect l="38174" t="31357" r="22643" b="16455"/>
                    <a:stretch>
                      <a:fillRect/>
                    </a:stretch>
                  </pic:blipFill>
                  <pic:spPr>
                    <a:xfrm>
                      <a:off x="0" y="0"/>
                      <a:ext cx="2460625" cy="1843405"/>
                    </a:xfrm>
                    <a:prstGeom prst="rect">
                      <a:avLst/>
                    </a:prstGeom>
                    <a:ln>
                      <a:noFill/>
                    </a:ln>
                  </pic:spPr>
                </pic:pic>
              </a:graphicData>
            </a:graphic>
          </wp:anchor>
        </w:drawing>
      </w:r>
    </w:p>
    <w:p w14:paraId="116E505D">
      <w:pPr>
        <w:spacing w:line="240" w:lineRule="atLeast"/>
        <w:jc w:val="center"/>
        <w:rPr>
          <w:rFonts w:ascii="Comic Sans MS" w:hAnsi="Comic Sans MS"/>
          <w:color w:val="1F497D" w:themeColor="text2"/>
          <w:sz w:val="36"/>
          <w:szCs w:val="36"/>
          <w14:textFill>
            <w14:solidFill>
              <w14:schemeClr w14:val="tx2"/>
            </w14:solidFill>
          </w14:textFill>
        </w:rPr>
      </w:pPr>
    </w:p>
    <w:p w14:paraId="500DB8A8">
      <w:pPr>
        <w:spacing w:line="240" w:lineRule="atLeast"/>
        <w:jc w:val="center"/>
        <w:rPr>
          <w:rFonts w:ascii="Comic Sans MS" w:hAnsi="Comic Sans MS"/>
          <w:color w:val="1F497D" w:themeColor="text2"/>
          <w:sz w:val="36"/>
          <w:szCs w:val="36"/>
          <w14:textFill>
            <w14:solidFill>
              <w14:schemeClr w14:val="tx2"/>
            </w14:solidFill>
          </w14:textFill>
        </w:rPr>
      </w:pPr>
    </w:p>
    <w:p w14:paraId="3971D9B3">
      <w:pPr>
        <w:spacing w:line="240" w:lineRule="atLeast"/>
        <w:jc w:val="center"/>
        <w:rPr>
          <w:rFonts w:ascii="Comic Sans MS" w:hAnsi="Comic Sans MS"/>
          <w:color w:val="1F497D" w:themeColor="text2"/>
          <w:sz w:val="36"/>
          <w:szCs w:val="36"/>
          <w14:textFill>
            <w14:solidFill>
              <w14:schemeClr w14:val="tx2"/>
            </w14:solidFill>
          </w14:textFill>
        </w:rPr>
      </w:pPr>
    </w:p>
    <w:p w14:paraId="5FB98B9B">
      <w:pPr>
        <w:spacing w:line="240" w:lineRule="atLeast"/>
        <w:jc w:val="center"/>
        <w:rPr>
          <w:rFonts w:ascii="Comic Sans MS" w:hAnsi="Comic Sans MS"/>
          <w:color w:val="1F497D" w:themeColor="text2"/>
          <w:sz w:val="36"/>
          <w:szCs w:val="36"/>
          <w14:textFill>
            <w14:solidFill>
              <w14:schemeClr w14:val="tx2"/>
            </w14:solidFill>
          </w14:textFill>
        </w:rPr>
      </w:pPr>
    </w:p>
    <w:p w14:paraId="6C2DA281">
      <w:pPr>
        <w:spacing w:line="240" w:lineRule="atLeast"/>
        <w:jc w:val="center"/>
        <w:rPr>
          <w:rFonts w:ascii="Comic Sans MS" w:hAnsi="Comic Sans MS"/>
          <w:color w:val="1F497D" w:themeColor="text2"/>
          <w:sz w:val="36"/>
          <w:szCs w:val="36"/>
          <w14:textFill>
            <w14:solidFill>
              <w14:schemeClr w14:val="tx2"/>
            </w14:solidFill>
          </w14:textFill>
        </w:rPr>
      </w:pPr>
    </w:p>
    <w:p w14:paraId="54281492">
      <w:pPr>
        <w:spacing w:line="240" w:lineRule="atLeast"/>
        <w:rPr>
          <w:sz w:val="36"/>
          <w:szCs w:val="36"/>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imesNewRomanPS">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UniversLTStd-Cn">
    <w:altName w:val="Calibri"/>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05C38"/>
    <w:rsid w:val="000101DE"/>
    <w:rsid w:val="0001451B"/>
    <w:rsid w:val="00022180"/>
    <w:rsid w:val="0002429C"/>
    <w:rsid w:val="00030ABB"/>
    <w:rsid w:val="0005230F"/>
    <w:rsid w:val="00062339"/>
    <w:rsid w:val="0006768C"/>
    <w:rsid w:val="00074CEB"/>
    <w:rsid w:val="00091876"/>
    <w:rsid w:val="000D5959"/>
    <w:rsid w:val="000E4872"/>
    <w:rsid w:val="00104F56"/>
    <w:rsid w:val="001203CB"/>
    <w:rsid w:val="00126740"/>
    <w:rsid w:val="00136D5B"/>
    <w:rsid w:val="0014198B"/>
    <w:rsid w:val="00156909"/>
    <w:rsid w:val="00157BF5"/>
    <w:rsid w:val="00163B8B"/>
    <w:rsid w:val="00164271"/>
    <w:rsid w:val="0017105D"/>
    <w:rsid w:val="001774B5"/>
    <w:rsid w:val="00180518"/>
    <w:rsid w:val="001806C1"/>
    <w:rsid w:val="00183289"/>
    <w:rsid w:val="0019417E"/>
    <w:rsid w:val="001945E1"/>
    <w:rsid w:val="001C4C61"/>
    <w:rsid w:val="001E4943"/>
    <w:rsid w:val="001E7DC9"/>
    <w:rsid w:val="001F429B"/>
    <w:rsid w:val="00217D7D"/>
    <w:rsid w:val="00285F47"/>
    <w:rsid w:val="00294CA5"/>
    <w:rsid w:val="002A4616"/>
    <w:rsid w:val="002B5BDA"/>
    <w:rsid w:val="002B62A9"/>
    <w:rsid w:val="002B7F9A"/>
    <w:rsid w:val="002D0067"/>
    <w:rsid w:val="002D0CA5"/>
    <w:rsid w:val="002D1B7A"/>
    <w:rsid w:val="002F106B"/>
    <w:rsid w:val="00323248"/>
    <w:rsid w:val="003A0C39"/>
    <w:rsid w:val="003C1137"/>
    <w:rsid w:val="003C48CE"/>
    <w:rsid w:val="003C4A38"/>
    <w:rsid w:val="00400306"/>
    <w:rsid w:val="00416A4F"/>
    <w:rsid w:val="00420F03"/>
    <w:rsid w:val="004260A0"/>
    <w:rsid w:val="004506F3"/>
    <w:rsid w:val="00456DB8"/>
    <w:rsid w:val="00457734"/>
    <w:rsid w:val="004654CD"/>
    <w:rsid w:val="00474E75"/>
    <w:rsid w:val="004769AB"/>
    <w:rsid w:val="0048074A"/>
    <w:rsid w:val="004901CC"/>
    <w:rsid w:val="0049792C"/>
    <w:rsid w:val="004A5C85"/>
    <w:rsid w:val="004B2751"/>
    <w:rsid w:val="004B7C6F"/>
    <w:rsid w:val="004D51F7"/>
    <w:rsid w:val="004E2CBD"/>
    <w:rsid w:val="004E3451"/>
    <w:rsid w:val="004F1F46"/>
    <w:rsid w:val="0051535F"/>
    <w:rsid w:val="005238C5"/>
    <w:rsid w:val="005447B6"/>
    <w:rsid w:val="0056501F"/>
    <w:rsid w:val="0056692C"/>
    <w:rsid w:val="005679C1"/>
    <w:rsid w:val="00572045"/>
    <w:rsid w:val="0058221D"/>
    <w:rsid w:val="00586705"/>
    <w:rsid w:val="0059733F"/>
    <w:rsid w:val="005B520D"/>
    <w:rsid w:val="005F757E"/>
    <w:rsid w:val="006002AD"/>
    <w:rsid w:val="0063124B"/>
    <w:rsid w:val="006B27DF"/>
    <w:rsid w:val="006B73E8"/>
    <w:rsid w:val="006E029E"/>
    <w:rsid w:val="006F13CA"/>
    <w:rsid w:val="006F4AC0"/>
    <w:rsid w:val="0070364E"/>
    <w:rsid w:val="00705C45"/>
    <w:rsid w:val="0072711A"/>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05685"/>
    <w:rsid w:val="00964645"/>
    <w:rsid w:val="00965229"/>
    <w:rsid w:val="0098514D"/>
    <w:rsid w:val="00990398"/>
    <w:rsid w:val="00995258"/>
    <w:rsid w:val="009D3DC1"/>
    <w:rsid w:val="009E6839"/>
    <w:rsid w:val="009F6FB1"/>
    <w:rsid w:val="00A00DE6"/>
    <w:rsid w:val="00A2723C"/>
    <w:rsid w:val="00A34CD1"/>
    <w:rsid w:val="00A37FB8"/>
    <w:rsid w:val="00A70778"/>
    <w:rsid w:val="00A743B7"/>
    <w:rsid w:val="00AD4831"/>
    <w:rsid w:val="00B03E7F"/>
    <w:rsid w:val="00B104AA"/>
    <w:rsid w:val="00BA4119"/>
    <w:rsid w:val="00BD15C0"/>
    <w:rsid w:val="00BE01B5"/>
    <w:rsid w:val="00C07088"/>
    <w:rsid w:val="00C17AA8"/>
    <w:rsid w:val="00C62505"/>
    <w:rsid w:val="00C71C0C"/>
    <w:rsid w:val="00CB3EC8"/>
    <w:rsid w:val="00CB40C7"/>
    <w:rsid w:val="00D022E4"/>
    <w:rsid w:val="00D451A8"/>
    <w:rsid w:val="00D52366"/>
    <w:rsid w:val="00D5314F"/>
    <w:rsid w:val="00D551AB"/>
    <w:rsid w:val="00D6366A"/>
    <w:rsid w:val="00DA6D61"/>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4484D"/>
    <w:rsid w:val="00F95394"/>
    <w:rsid w:val="00FA2F10"/>
    <w:rsid w:val="00FA41EF"/>
    <w:rsid w:val="5F612E30"/>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9"/>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27"/>
    <w:semiHidden/>
    <w:unhideWhenUsed/>
    <w:qFormat/>
    <w:uiPriority w:val="9"/>
    <w:pPr>
      <w:keepNext/>
      <w:keepLines/>
      <w:spacing w:before="40"/>
      <w:outlineLvl w:val="2"/>
    </w:pPr>
    <w:rPr>
      <w:rFonts w:asciiTheme="majorHAnsi" w:hAnsiTheme="majorHAnsi" w:eastAsiaTheme="majorEastAsia" w:cstheme="majorBidi"/>
      <w:color w:val="254061" w:themeColor="accent1" w:themeShade="80"/>
    </w:rPr>
  </w:style>
  <w:style w:type="paragraph" w:styleId="4">
    <w:name w:val="heading 5"/>
    <w:basedOn w:val="1"/>
    <w:next w:val="1"/>
    <w:link w:val="20"/>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21"/>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8"/>
    <w:basedOn w:val="1"/>
    <w:next w:val="1"/>
    <w:link w:val="24"/>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qFormat/>
    <w:uiPriority w:val="0"/>
    <w:rPr>
      <w:color w:val="000000"/>
      <w:u w:val="single"/>
    </w:rPr>
  </w:style>
  <w:style w:type="character" w:styleId="11">
    <w:name w:val="FollowedHyperlink"/>
    <w:basedOn w:val="7"/>
    <w:semiHidden/>
    <w:unhideWhenUsed/>
    <w:qFormat/>
    <w:uiPriority w:val="99"/>
    <w:rPr>
      <w:color w:val="800080" w:themeColor="followedHyperlink"/>
      <w:u w:val="single"/>
      <w14:textFill>
        <w14:solidFill>
          <w14:schemeClr w14:val="folHlink"/>
        </w14:solidFill>
      </w14:textFill>
    </w:rPr>
  </w:style>
  <w:style w:type="character" w:styleId="12">
    <w:name w:val="Strong"/>
    <w:basedOn w:val="7"/>
    <w:qFormat/>
    <w:uiPriority w:val="22"/>
    <w:rPr>
      <w:b/>
      <w:bCs/>
    </w:rPr>
  </w:style>
  <w:style w:type="paragraph" w:styleId="13">
    <w:name w:val="Balloon Text"/>
    <w:basedOn w:val="1"/>
    <w:link w:val="18"/>
    <w:semiHidden/>
    <w:unhideWhenUsed/>
    <w:qFormat/>
    <w:uiPriority w:val="99"/>
    <w:rPr>
      <w:rFonts w:ascii="Tahoma" w:hAnsi="Tahoma" w:cs="Tahoma"/>
      <w:sz w:val="16"/>
      <w:szCs w:val="16"/>
    </w:rPr>
  </w:style>
  <w:style w:type="paragraph" w:styleId="14">
    <w:name w:val="Body Text 2"/>
    <w:basedOn w:val="1"/>
    <w:link w:val="30"/>
    <w:qFormat/>
    <w:uiPriority w:val="0"/>
    <w:pPr>
      <w:spacing w:before="100" w:beforeAutospacing="1" w:after="100" w:afterAutospacing="1"/>
    </w:pPr>
    <w:rPr>
      <w:rFonts w:ascii="Arial Unicode MS" w:hAnsi="Arial Unicode MS" w:eastAsia="Arial Unicode MS" w:cs="Arial Unicode MS"/>
    </w:rPr>
  </w:style>
  <w:style w:type="paragraph" w:styleId="15">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6">
    <w:name w:val="Block Text"/>
    <w:basedOn w:val="1"/>
    <w:qFormat/>
    <w:uiPriority w:val="0"/>
    <w:pPr>
      <w:tabs>
        <w:tab w:val="left" w:pos="11520"/>
      </w:tabs>
      <w:ind w:left="1080" w:right="720" w:firstLine="180"/>
      <w:jc w:val="both"/>
    </w:pPr>
    <w:rPr>
      <w:sz w:val="20"/>
    </w:rPr>
  </w:style>
  <w:style w:type="paragraph" w:customStyle="1" w:styleId="17">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18">
    <w:name w:val="Texto de globo Car"/>
    <w:basedOn w:val="7"/>
    <w:link w:val="13"/>
    <w:semiHidden/>
    <w:qFormat/>
    <w:uiPriority w:val="99"/>
    <w:rPr>
      <w:rFonts w:ascii="Tahoma" w:hAnsi="Tahoma" w:eastAsia="Times New Roman" w:cs="Tahoma"/>
      <w:sz w:val="16"/>
      <w:szCs w:val="16"/>
      <w:lang w:eastAsia="es-ES"/>
    </w:rPr>
  </w:style>
  <w:style w:type="paragraph" w:styleId="19">
    <w:name w:val="List Paragraph"/>
    <w:basedOn w:val="1"/>
    <w:qFormat/>
    <w:uiPriority w:val="34"/>
    <w:pPr>
      <w:ind w:left="720"/>
      <w:contextualSpacing/>
    </w:pPr>
  </w:style>
  <w:style w:type="character" w:customStyle="1" w:styleId="20">
    <w:name w:val="Título 5 Car"/>
    <w:basedOn w:val="7"/>
    <w:link w:val="4"/>
    <w:qFormat/>
    <w:uiPriority w:val="0"/>
    <w:rPr>
      <w:rFonts w:ascii="Comic Sans MS" w:hAnsi="Comic Sans MS" w:eastAsia="Arial Unicode MS" w:cs="Arial Unicode MS"/>
      <w:b/>
      <w:sz w:val="24"/>
      <w:szCs w:val="20"/>
      <w:lang w:eastAsia="es-ES"/>
    </w:rPr>
  </w:style>
  <w:style w:type="character" w:customStyle="1" w:styleId="21">
    <w:name w:val="Título 7 Car"/>
    <w:basedOn w:val="7"/>
    <w:link w:val="5"/>
    <w:qFormat/>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paragraph" w:customStyle="1" w:styleId="22">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23">
    <w:name w:val="watch-title"/>
    <w:basedOn w:val="7"/>
    <w:qFormat/>
    <w:uiPriority w:val="0"/>
  </w:style>
  <w:style w:type="character" w:customStyle="1" w:styleId="24">
    <w:name w:val="Título 8 Car"/>
    <w:basedOn w:val="7"/>
    <w:link w:val="6"/>
    <w:qFormat/>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25">
    <w:name w:val="usercontent"/>
    <w:basedOn w:val="7"/>
    <w:qFormat/>
    <w:uiPriority w:val="0"/>
  </w:style>
  <w:style w:type="character" w:customStyle="1" w:styleId="26">
    <w:name w:val="Mención sin resolver1"/>
    <w:basedOn w:val="7"/>
    <w:semiHidden/>
    <w:unhideWhenUsed/>
    <w:qFormat/>
    <w:uiPriority w:val="99"/>
    <w:rPr>
      <w:color w:val="605E5C"/>
      <w:shd w:val="clear" w:color="auto" w:fill="E1DFDD"/>
    </w:rPr>
  </w:style>
  <w:style w:type="character" w:customStyle="1" w:styleId="27">
    <w:name w:val="Título 3 Car"/>
    <w:basedOn w:val="7"/>
    <w:link w:val="3"/>
    <w:semiHidden/>
    <w:qFormat/>
    <w:uiPriority w:val="9"/>
    <w:rPr>
      <w:rFonts w:asciiTheme="majorHAnsi" w:hAnsiTheme="majorHAnsi" w:eastAsiaTheme="majorEastAsia" w:cstheme="majorBidi"/>
      <w:color w:val="254061" w:themeColor="accent1" w:themeShade="80"/>
      <w:sz w:val="24"/>
      <w:szCs w:val="24"/>
      <w:lang w:eastAsia="es-ES"/>
    </w:rPr>
  </w:style>
  <w:style w:type="character" w:customStyle="1" w:styleId="28">
    <w:name w:val="Mención sin resolver2"/>
    <w:basedOn w:val="7"/>
    <w:semiHidden/>
    <w:unhideWhenUsed/>
    <w:qFormat/>
    <w:uiPriority w:val="99"/>
    <w:rPr>
      <w:color w:val="605E5C"/>
      <w:shd w:val="clear" w:color="auto" w:fill="E1DFDD"/>
    </w:rPr>
  </w:style>
  <w:style w:type="character" w:customStyle="1" w:styleId="29">
    <w:name w:val="Título 1 Car"/>
    <w:basedOn w:val="7"/>
    <w:link w:val="2"/>
    <w:qFormat/>
    <w:uiPriority w:val="9"/>
    <w:rPr>
      <w:rFonts w:asciiTheme="majorHAnsi" w:hAnsiTheme="majorHAnsi" w:eastAsiaTheme="majorEastAsia" w:cstheme="majorBidi"/>
      <w:b/>
      <w:bCs/>
      <w:color w:val="376092" w:themeColor="accent1" w:themeShade="BF"/>
      <w:sz w:val="28"/>
      <w:szCs w:val="28"/>
      <w:lang w:eastAsia="es-ES"/>
    </w:rPr>
  </w:style>
  <w:style w:type="character" w:customStyle="1" w:styleId="30">
    <w:name w:val="Texto independiente 2 Car"/>
    <w:basedOn w:val="7"/>
    <w:link w:val="14"/>
    <w:qFormat/>
    <w:uiPriority w:val="0"/>
    <w:rPr>
      <w:rFonts w:ascii="Arial Unicode MS" w:hAnsi="Arial Unicode MS" w:eastAsia="Arial Unicode MS" w:cs="Arial Unicode MS"/>
      <w:sz w:val="24"/>
      <w:szCs w:val="24"/>
      <w:lang w:eastAsia="es-ES"/>
    </w:rPr>
  </w:style>
  <w:style w:type="character" w:customStyle="1" w:styleId="31">
    <w:name w:val="Unresolved Mention"/>
    <w:basedOn w:val="7"/>
    <w:semiHidden/>
    <w:unhideWhenUsed/>
    <w:qFormat/>
    <w:uiPriority w:val="99"/>
    <w:rPr>
      <w:color w:val="605E5C"/>
      <w:shd w:val="clear" w:color="auto" w:fill="E1DFDD"/>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DD078-827E-4348-B8C8-F7EF980290C5}">
  <ds:schemaRefs/>
</ds:datastoreItem>
</file>

<file path=docProps/app.xml><?xml version="1.0" encoding="utf-8"?>
<Properties xmlns="http://schemas.openxmlformats.org/officeDocument/2006/extended-properties" xmlns:vt="http://schemas.openxmlformats.org/officeDocument/2006/docPropsVTypes">
  <Template>Normal</Template>
  <Pages>4</Pages>
  <Words>1106</Words>
  <Characters>6087</Characters>
  <Lines>50</Lines>
  <Paragraphs>14</Paragraphs>
  <TotalTime>453</TotalTime>
  <ScaleCrop>false</ScaleCrop>
  <LinksUpToDate>false</LinksUpToDate>
  <CharactersWithSpaces>7179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2023-12-12T11:49:00Z</dcterms:created>
  <dc:creator>Catequesis</dc:creator>
  <cp:lastModifiedBy>marga</cp:lastModifiedBy>
  <cp:lastPrinted>2025-12-09T16:56:00Z</cp:lastPrinted>
  <dcterms:modified xsi:type="dcterms:W3CDTF">2025-12-12T19:57:55Z</dcterms:modified>
  <cp:revision>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789C97B7C2ED4F0E895C2B8F1F8D10E5_13</vt:lpwstr>
  </property>
</Properties>
</file>