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32FD8">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2"/>
        <w:rPr>
          <w:rFonts w:ascii="Times New Roman" w:hAnsi="Times New Roman" w:eastAsia="Times New Roman" w:cs="Times New Roman"/>
          <w:b/>
          <w:bCs/>
          <w:sz w:val="48"/>
          <w:szCs w:val="48"/>
          <w:lang w:eastAsia="es-ES"/>
        </w:rPr>
      </w:pPr>
      <w:bookmarkStart w:id="0" w:name="_GoBack"/>
      <w:bookmarkEnd w:id="0"/>
      <w:r>
        <w:rPr>
          <w:rFonts w:ascii="Times New Roman" w:hAnsi="Times New Roman" w:eastAsia="Times New Roman" w:cs="Times New Roman"/>
          <w:b/>
          <w:bCs/>
          <w:sz w:val="48"/>
          <w:szCs w:val="48"/>
          <w:lang w:eastAsia="es-ES"/>
        </w:rPr>
        <w:t>HOMILÍA DIALOGADA</w:t>
      </w:r>
    </w:p>
    <w:p w14:paraId="593D8AD1">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b/>
          <w:bCs/>
          <w:sz w:val="32"/>
          <w:szCs w:val="32"/>
          <w:lang w:eastAsia="es-ES"/>
        </w:rPr>
        <w:t>Tema:</w:t>
      </w:r>
      <w:r>
        <w:rPr>
          <w:rFonts w:ascii="Comic Sans MS" w:hAnsi="Comic Sans MS" w:eastAsia="Times New Roman" w:cs="Times New Roman"/>
          <w:sz w:val="32"/>
          <w:szCs w:val="32"/>
          <w:lang w:eastAsia="es-ES"/>
        </w:rPr>
        <w:t xml:space="preserve"> </w:t>
      </w:r>
      <w:r>
        <w:rPr>
          <w:rFonts w:ascii="Comic Sans MS" w:hAnsi="Comic Sans MS" w:eastAsia="Times New Roman" w:cs="Times New Roman"/>
          <w:i/>
          <w:iCs/>
          <w:sz w:val="32"/>
          <w:szCs w:val="32"/>
          <w:lang w:eastAsia="es-ES"/>
        </w:rPr>
        <w:t>A santidade no cotián</w:t>
      </w:r>
      <w:r>
        <w:rPr>
          <w:rFonts w:ascii="Comic Sans MS" w:hAnsi="Comic Sans MS" w:eastAsia="Times New Roman" w:cs="Times New Roman"/>
          <w:sz w:val="32"/>
          <w:szCs w:val="32"/>
          <w:lang w:eastAsia="es-ES"/>
        </w:rPr>
        <w:br w:type="textWrapping"/>
      </w:r>
      <w:r>
        <w:rPr>
          <w:rFonts w:ascii="Comic Sans MS" w:hAnsi="Comic Sans MS" w:eastAsia="Times New Roman" w:cs="Times New Roman"/>
          <w:b/>
          <w:bCs/>
          <w:sz w:val="32"/>
          <w:szCs w:val="32"/>
          <w:lang w:eastAsia="es-ES"/>
        </w:rPr>
        <w:t>Duración:</w:t>
      </w:r>
      <w:r>
        <w:rPr>
          <w:rFonts w:ascii="Comic Sans MS" w:hAnsi="Comic Sans MS" w:eastAsia="Times New Roman" w:cs="Times New Roman"/>
          <w:sz w:val="32"/>
          <w:szCs w:val="32"/>
          <w:lang w:eastAsia="es-ES"/>
        </w:rPr>
        <w:t xml:space="preserve"> ~7 minutos</w:t>
      </w:r>
      <w:r>
        <w:rPr>
          <w:rFonts w:ascii="Comic Sans MS" w:hAnsi="Comic Sans MS" w:eastAsia="Times New Roman" w:cs="Times New Roman"/>
          <w:sz w:val="32"/>
          <w:szCs w:val="32"/>
          <w:lang w:eastAsia="es-ES"/>
        </w:rPr>
        <w:br w:type="textWrapping"/>
      </w:r>
      <w:r>
        <w:rPr>
          <w:rFonts w:ascii="Comic Sans MS" w:hAnsi="Comic Sans MS" w:eastAsia="Times New Roman" w:cs="Times New Roman"/>
          <w:b/>
          <w:bCs/>
          <w:sz w:val="32"/>
          <w:szCs w:val="32"/>
          <w:lang w:eastAsia="es-ES"/>
        </w:rPr>
        <w:t>Ambiente:</w:t>
      </w:r>
      <w:r>
        <w:rPr>
          <w:rFonts w:ascii="Comic Sans MS" w:hAnsi="Comic Sans MS" w:eastAsia="Times New Roman" w:cs="Times New Roman"/>
          <w:sz w:val="32"/>
          <w:szCs w:val="32"/>
          <w:lang w:eastAsia="es-ES"/>
        </w:rPr>
        <w:t xml:space="preserve"> Misa familiar, con nenos e pais</w:t>
      </w:r>
    </w:p>
    <w:p w14:paraId="30B41BE3">
      <w:pPr>
        <w:spacing w:after="0"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pict>
          <v:rect id="_x0000_i1025" o:spt="1" style="height:1.5pt;width:0pt;" fillcolor="#A0A0A0" filled="t" stroked="f" coordsize="21600,21600" o:hr="t" o:hrstd="t" o:hralign="center">
            <v:path/>
            <v:fill on="t" focussize="0,0"/>
            <v:stroke on="f"/>
            <v:imagedata o:title=""/>
            <o:lock v:ext="edit"/>
            <w10:wrap type="none"/>
            <w10:anchorlock/>
          </v:rect>
        </w:pict>
      </w:r>
    </w:p>
    <w:p w14:paraId="7CE7CCD3">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b/>
          <w:bCs/>
          <w:sz w:val="32"/>
          <w:szCs w:val="32"/>
          <w:lang w:eastAsia="es-ES"/>
        </w:rPr>
        <w:t>Sacerdote:</w:t>
      </w:r>
      <w:r>
        <w:rPr>
          <w:rFonts w:ascii="Comic Sans MS" w:hAnsi="Comic Sans MS" w:eastAsia="Times New Roman" w:cs="Times New Roman"/>
          <w:sz w:val="32"/>
          <w:szCs w:val="32"/>
          <w:lang w:eastAsia="es-ES"/>
        </w:rPr>
        <w:br w:type="textWrapping"/>
      </w:r>
      <w:r>
        <w:rPr>
          <w:rFonts w:ascii="Comic Sans MS" w:hAnsi="Comic Sans MS" w:eastAsia="Times New Roman" w:cs="Times New Roman"/>
          <w:sz w:val="32"/>
          <w:szCs w:val="32"/>
          <w:lang w:eastAsia="es-ES"/>
        </w:rPr>
        <w:t xml:space="preserve">Hoxe celebramos unha festa moi bonita: </w:t>
      </w:r>
      <w:r>
        <w:rPr>
          <w:rFonts w:ascii="Comic Sans MS" w:hAnsi="Comic Sans MS" w:eastAsia="Times New Roman" w:cs="Times New Roman"/>
          <w:b/>
          <w:bCs/>
          <w:sz w:val="32"/>
          <w:szCs w:val="32"/>
          <w:lang w:eastAsia="es-ES"/>
        </w:rPr>
        <w:t>a festa de Todos os Santos</w:t>
      </w:r>
      <w:r>
        <w:rPr>
          <w:rFonts w:ascii="Comic Sans MS" w:hAnsi="Comic Sans MS" w:eastAsia="Times New Roman" w:cs="Times New Roman"/>
          <w:sz w:val="32"/>
          <w:szCs w:val="32"/>
          <w:lang w:eastAsia="es-ES"/>
        </w:rPr>
        <w:t>. Quen sabe que celebramos hoxe?</w:t>
      </w:r>
    </w:p>
    <w:p w14:paraId="5EE6ED98">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b/>
          <w:bCs/>
          <w:sz w:val="32"/>
          <w:szCs w:val="32"/>
          <w:lang w:eastAsia="es-ES"/>
        </w:rPr>
        <w:t>Neno/a 1:</w:t>
      </w:r>
      <w:r>
        <w:rPr>
          <w:rFonts w:ascii="Comic Sans MS" w:hAnsi="Comic Sans MS" w:eastAsia="Times New Roman" w:cs="Times New Roman"/>
          <w:sz w:val="32"/>
          <w:szCs w:val="32"/>
          <w:lang w:eastAsia="es-ES"/>
        </w:rPr>
        <w:br w:type="textWrapping"/>
      </w:r>
      <w:r>
        <w:rPr>
          <w:rFonts w:ascii="Comic Sans MS" w:hAnsi="Comic Sans MS" w:eastAsia="Times New Roman" w:cs="Times New Roman"/>
          <w:sz w:val="32"/>
          <w:szCs w:val="32"/>
          <w:lang w:eastAsia="es-ES"/>
        </w:rPr>
        <w:t>Que recordamos os santos.</w:t>
      </w:r>
    </w:p>
    <w:p w14:paraId="32674E93">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b/>
          <w:sz w:val="32"/>
          <w:szCs w:val="32"/>
          <w:lang w:eastAsia="es-ES"/>
        </w:rPr>
        <w:t>Sacerdote:</w:t>
      </w:r>
      <w:r>
        <w:rPr>
          <w:rFonts w:ascii="Comic Sans MS" w:hAnsi="Comic Sans MS" w:eastAsia="Times New Roman" w:cs="Times New Roman"/>
          <w:sz w:val="32"/>
          <w:szCs w:val="32"/>
          <w:lang w:eastAsia="es-ES"/>
        </w:rPr>
        <w:t xml:space="preserve"> Exacto! Lembramos a </w:t>
      </w:r>
      <w:r>
        <w:rPr>
          <w:rFonts w:ascii="Comic Sans MS" w:hAnsi="Comic Sans MS" w:eastAsia="Times New Roman" w:cs="Times New Roman"/>
          <w:b/>
          <w:sz w:val="32"/>
          <w:szCs w:val="32"/>
          <w:lang w:eastAsia="es-ES"/>
        </w:rPr>
        <w:t>todas as persoas que están con Deus no ceo.</w:t>
      </w:r>
      <w:r>
        <w:rPr>
          <w:rFonts w:ascii="Comic Sans MS" w:hAnsi="Comic Sans MS" w:eastAsia="Times New Roman" w:cs="Times New Roman"/>
          <w:sz w:val="32"/>
          <w:szCs w:val="32"/>
          <w:lang w:eastAsia="es-ES"/>
        </w:rPr>
        <w:t xml:space="preserve"> Non só aos santos famosos, como san Francisco ou santa Tareixa ou San Xoán Bosco…, senón tamén a moita xente boa, que quizais ninguén coñece, pero que viviu facendo o ben cada día. </w:t>
      </w:r>
    </w:p>
    <w:p w14:paraId="66C23BCC">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E pregúntovos… quen de vós quere ser santo? </w:t>
      </w:r>
    </w:p>
    <w:p w14:paraId="534FC350">
      <w:pPr>
        <w:spacing w:before="100" w:beforeAutospacing="1" w:after="100" w:afterAutospacing="1" w:line="240" w:lineRule="auto"/>
        <w:rPr>
          <w:rFonts w:ascii="Comic Sans MS" w:hAnsi="Comic Sans MS" w:eastAsia="Times New Roman" w:cs="Times New Roman"/>
          <w:b/>
          <w:sz w:val="32"/>
          <w:szCs w:val="32"/>
          <w:lang w:eastAsia="es-ES"/>
        </w:rPr>
      </w:pPr>
      <w:r>
        <w:rPr>
          <w:rFonts w:ascii="Comic Sans MS" w:hAnsi="Comic Sans MS" w:eastAsia="Times New Roman" w:cs="Times New Roman"/>
          <w:b/>
          <w:sz w:val="32"/>
          <w:szCs w:val="32"/>
          <w:lang w:eastAsia="es-ES"/>
        </w:rPr>
        <w:t xml:space="preserve">(Algúns nenos levantan a man, outros dubidan) </w:t>
      </w:r>
    </w:p>
    <w:p w14:paraId="03D58F8C">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b/>
          <w:sz w:val="32"/>
          <w:szCs w:val="32"/>
          <w:lang w:eastAsia="es-ES"/>
        </w:rPr>
        <w:t>Sacerdote (sorrí):</w:t>
      </w:r>
      <w:r>
        <w:rPr>
          <w:rFonts w:ascii="Comic Sans MS" w:hAnsi="Comic Sans MS" w:eastAsia="Times New Roman" w:cs="Times New Roman"/>
          <w:sz w:val="32"/>
          <w:szCs w:val="32"/>
          <w:lang w:eastAsia="es-ES"/>
        </w:rPr>
        <w:t xml:space="preserve"> Só uns poucos? Veña, todos podemos levantar a man. Porque todos estamos chamados a ser santos! </w:t>
      </w:r>
    </w:p>
    <w:p w14:paraId="2F0DDE44">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b/>
          <w:sz w:val="32"/>
          <w:szCs w:val="32"/>
          <w:lang w:eastAsia="es-ES"/>
        </w:rPr>
        <w:t>Niño/a 2:</w:t>
      </w:r>
      <w:r>
        <w:rPr>
          <w:rFonts w:ascii="Comic Sans MS" w:hAnsi="Comic Sans MS" w:eastAsia="Times New Roman" w:cs="Times New Roman"/>
          <w:sz w:val="32"/>
          <w:szCs w:val="32"/>
          <w:lang w:eastAsia="es-ES"/>
        </w:rPr>
        <w:t xml:space="preserve"> Tamén os nenos? </w:t>
      </w:r>
    </w:p>
    <w:p w14:paraId="37EDED97">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b/>
          <w:sz w:val="32"/>
          <w:szCs w:val="32"/>
          <w:lang w:eastAsia="es-ES"/>
        </w:rPr>
        <w:t>Sacerdote:</w:t>
      </w:r>
      <w:r>
        <w:rPr>
          <w:rFonts w:ascii="Comic Sans MS" w:hAnsi="Comic Sans MS" w:eastAsia="Times New Roman" w:cs="Times New Roman"/>
          <w:sz w:val="32"/>
          <w:szCs w:val="32"/>
          <w:lang w:eastAsia="es-ES"/>
        </w:rPr>
        <w:t xml:space="preserve"> Claro que si! Xesús chámanos a todos: nenos, papás, mamás, avós, catequistas… A santidade non é cousa duns poucos, senón de </w:t>
      </w:r>
      <w:r>
        <w:rPr>
          <w:rFonts w:ascii="Comic Sans MS" w:hAnsi="Comic Sans MS" w:eastAsia="Times New Roman" w:cs="Times New Roman"/>
          <w:b/>
          <w:sz w:val="32"/>
          <w:szCs w:val="32"/>
          <w:lang w:eastAsia="es-ES"/>
        </w:rPr>
        <w:t>todos os que aman a Deus e tratan de facer o ben cada día.</w:t>
      </w:r>
      <w:r>
        <w:rPr>
          <w:rFonts w:ascii="Comic Sans MS" w:hAnsi="Comic Sans MS" w:eastAsia="Times New Roman" w:cs="Times New Roman"/>
          <w:sz w:val="32"/>
          <w:szCs w:val="32"/>
          <w:lang w:eastAsia="es-ES"/>
        </w:rPr>
        <w:t xml:space="preserve"> ________________________________________ </w:t>
      </w:r>
    </w:p>
    <w:p w14:paraId="30BB45CE">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b/>
          <w:sz w:val="32"/>
          <w:szCs w:val="32"/>
          <w:lang w:eastAsia="es-ES"/>
        </w:rPr>
        <w:t>Sacerdote:</w:t>
      </w:r>
      <w:r>
        <w:rPr>
          <w:rFonts w:ascii="Comic Sans MS" w:hAnsi="Comic Sans MS" w:eastAsia="Times New Roman" w:cs="Times New Roman"/>
          <w:sz w:val="32"/>
          <w:szCs w:val="32"/>
          <w:lang w:eastAsia="es-ES"/>
        </w:rPr>
        <w:t xml:space="preserve"> A ver… que pensades que hai que facer para ser santo? </w:t>
      </w:r>
    </w:p>
    <w:p w14:paraId="687907F6">
      <w:pPr>
        <w:spacing w:before="100" w:beforeAutospacing="1" w:after="100" w:afterAutospacing="1" w:line="240" w:lineRule="auto"/>
        <w:rPr>
          <w:rFonts w:ascii="Comic Sans MS" w:hAnsi="Comic Sans MS" w:eastAsia="Times New Roman" w:cs="Times New Roman"/>
          <w:b/>
          <w:sz w:val="32"/>
          <w:szCs w:val="32"/>
          <w:lang w:eastAsia="es-ES"/>
        </w:rPr>
      </w:pPr>
      <w:r>
        <w:rPr>
          <w:rFonts w:ascii="Comic Sans MS" w:hAnsi="Comic Sans MS" w:eastAsia="Times New Roman" w:cs="Times New Roman"/>
          <w:b/>
          <w:sz w:val="32"/>
          <w:szCs w:val="32"/>
          <w:lang w:eastAsia="es-ES"/>
        </w:rPr>
        <w:t xml:space="preserve">Neno/a 3: </w:t>
      </w:r>
    </w:p>
    <w:p w14:paraId="1473EE55">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Rezar moito. </w:t>
      </w:r>
    </w:p>
    <w:p w14:paraId="6FB41D57">
      <w:pPr>
        <w:spacing w:before="100" w:beforeAutospacing="1" w:after="100" w:afterAutospacing="1" w:line="240" w:lineRule="auto"/>
        <w:rPr>
          <w:rFonts w:ascii="Comic Sans MS" w:hAnsi="Comic Sans MS" w:eastAsia="Times New Roman" w:cs="Times New Roman"/>
          <w:b/>
          <w:sz w:val="32"/>
          <w:szCs w:val="32"/>
          <w:lang w:eastAsia="es-ES"/>
        </w:rPr>
      </w:pPr>
      <w:r>
        <w:rPr>
          <w:rFonts w:ascii="Comic Sans MS" w:hAnsi="Comic Sans MS" w:eastAsia="Times New Roman" w:cs="Times New Roman"/>
          <w:b/>
          <w:sz w:val="32"/>
          <w:szCs w:val="32"/>
          <w:lang w:eastAsia="es-ES"/>
        </w:rPr>
        <w:t xml:space="preserve">Neno/a 4: </w:t>
      </w:r>
    </w:p>
    <w:p w14:paraId="4BA45C25">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Portarse ben. </w:t>
      </w:r>
    </w:p>
    <w:p w14:paraId="4968D612">
      <w:pPr>
        <w:spacing w:before="100" w:beforeAutospacing="1" w:after="100" w:afterAutospacing="1" w:line="240" w:lineRule="auto"/>
        <w:rPr>
          <w:rFonts w:ascii="Comic Sans MS" w:hAnsi="Comic Sans MS" w:eastAsia="Times New Roman" w:cs="Times New Roman"/>
          <w:b/>
          <w:sz w:val="32"/>
          <w:szCs w:val="32"/>
          <w:lang w:eastAsia="es-ES"/>
        </w:rPr>
      </w:pPr>
      <w:r>
        <w:rPr>
          <w:rFonts w:ascii="Comic Sans MS" w:hAnsi="Comic Sans MS" w:eastAsia="Times New Roman" w:cs="Times New Roman"/>
          <w:b/>
          <w:sz w:val="32"/>
          <w:szCs w:val="32"/>
          <w:lang w:eastAsia="es-ES"/>
        </w:rPr>
        <w:t xml:space="preserve">Niño/a 5: </w:t>
      </w:r>
    </w:p>
    <w:p w14:paraId="18489C83">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Ir a misa. </w:t>
      </w:r>
    </w:p>
    <w:p w14:paraId="55E303BF">
      <w:pPr>
        <w:spacing w:before="100" w:beforeAutospacing="1" w:after="100" w:afterAutospacing="1" w:line="240" w:lineRule="auto"/>
        <w:rPr>
          <w:rFonts w:ascii="Comic Sans MS" w:hAnsi="Comic Sans MS" w:eastAsia="Times New Roman" w:cs="Times New Roman"/>
          <w:b/>
          <w:sz w:val="32"/>
          <w:szCs w:val="32"/>
          <w:lang w:eastAsia="es-ES"/>
        </w:rPr>
      </w:pPr>
      <w:r>
        <w:rPr>
          <w:rFonts w:ascii="Comic Sans MS" w:hAnsi="Comic Sans MS" w:eastAsia="Times New Roman" w:cs="Times New Roman"/>
          <w:b/>
          <w:sz w:val="32"/>
          <w:szCs w:val="32"/>
          <w:lang w:eastAsia="es-ES"/>
        </w:rPr>
        <w:t xml:space="preserve">Sacerdote: </w:t>
      </w:r>
    </w:p>
    <w:p w14:paraId="59FC57C3">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Moi ben! Todas esas cousas axudan. Pero hai algo máis sinxelo aínda: día </w:t>
      </w:r>
      <w:r>
        <w:rPr>
          <w:rFonts w:ascii="Comic Sans MS" w:hAnsi="Comic Sans MS" w:eastAsia="Times New Roman" w:cs="Times New Roman"/>
          <w:b/>
          <w:sz w:val="32"/>
          <w:szCs w:val="32"/>
          <w:lang w:eastAsia="es-ES"/>
        </w:rPr>
        <w:t>ser santo é vivir con amor o de cada.</w:t>
      </w:r>
      <w:r>
        <w:rPr>
          <w:rFonts w:ascii="Comic Sans MS" w:hAnsi="Comic Sans MS" w:eastAsia="Times New Roman" w:cs="Times New Roman"/>
          <w:sz w:val="32"/>
          <w:szCs w:val="32"/>
          <w:lang w:eastAsia="es-ES"/>
        </w:rPr>
        <w:t xml:space="preserve"> Non fai falta facer milagres nin saír nos libros. </w:t>
      </w:r>
    </w:p>
    <w:p w14:paraId="4ABBC678">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Por exemplo: </w:t>
      </w:r>
    </w:p>
    <w:p w14:paraId="1A4CBC58">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 Cando axudas ao teu irmán para facer os deberes… aí hai santidade. </w:t>
      </w:r>
    </w:p>
    <w:p w14:paraId="1E8FAA07">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 Cando papá ou mamá traballan con paciencia e agarimo, aínda que estean cansados… aí tamén hai santidade. </w:t>
      </w:r>
    </w:p>
    <w:p w14:paraId="6917BF0F">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 Cando perdoas, cando compartes, cando dis “grazas” ou “o sinto”… aí estás a ser santo! ________________________________________ </w:t>
      </w:r>
    </w:p>
    <w:p w14:paraId="34E77E5E">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b/>
          <w:sz w:val="32"/>
          <w:szCs w:val="32"/>
          <w:lang w:eastAsia="es-ES"/>
        </w:rPr>
        <w:t>Pai ou nai (convidado a participar):</w:t>
      </w:r>
      <w:r>
        <w:rPr>
          <w:rFonts w:ascii="Comic Sans MS" w:hAnsi="Comic Sans MS" w:eastAsia="Times New Roman" w:cs="Times New Roman"/>
          <w:sz w:val="32"/>
          <w:szCs w:val="32"/>
          <w:lang w:eastAsia="es-ES"/>
        </w:rPr>
        <w:t xml:space="preserve"> </w:t>
      </w:r>
    </w:p>
    <w:p w14:paraId="33B71C9B">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Ás veces pensamos que a santidade é algo afastado, pero tamén os pais podemos ser santos cociñando, coidando, traballando, amando a familia… </w:t>
      </w:r>
    </w:p>
    <w:p w14:paraId="3B089895">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b/>
          <w:sz w:val="32"/>
          <w:szCs w:val="32"/>
          <w:lang w:eastAsia="es-ES"/>
        </w:rPr>
        <w:t>Sacerdote:</w:t>
      </w:r>
      <w:r>
        <w:rPr>
          <w:rFonts w:ascii="Comic Sans MS" w:hAnsi="Comic Sans MS" w:eastAsia="Times New Roman" w:cs="Times New Roman"/>
          <w:sz w:val="32"/>
          <w:szCs w:val="32"/>
          <w:lang w:eastAsia="es-ES"/>
        </w:rPr>
        <w:t xml:space="preserve"> </w:t>
      </w:r>
    </w:p>
    <w:p w14:paraId="3706812F">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Exactamente. </w:t>
      </w:r>
      <w:r>
        <w:rPr>
          <w:rFonts w:ascii="Comic Sans MS" w:hAnsi="Comic Sans MS" w:eastAsia="Times New Roman" w:cs="Times New Roman"/>
          <w:b/>
          <w:sz w:val="32"/>
          <w:szCs w:val="32"/>
          <w:lang w:eastAsia="es-ES"/>
        </w:rPr>
        <w:t>A santidade vívese no cotián</w:t>
      </w:r>
      <w:r>
        <w:rPr>
          <w:rFonts w:ascii="Comic Sans MS" w:hAnsi="Comic Sans MS" w:eastAsia="Times New Roman" w:cs="Times New Roman"/>
          <w:sz w:val="32"/>
          <w:szCs w:val="32"/>
          <w:lang w:eastAsia="es-ES"/>
        </w:rPr>
        <w:t xml:space="preserve">, nas cousas pequenas. Xesús ensinounos iso nas </w:t>
      </w:r>
      <w:r>
        <w:rPr>
          <w:rFonts w:ascii="Comic Sans MS" w:hAnsi="Comic Sans MS" w:eastAsia="Times New Roman" w:cs="Times New Roman"/>
          <w:b/>
          <w:sz w:val="32"/>
          <w:szCs w:val="32"/>
          <w:lang w:eastAsia="es-ES"/>
        </w:rPr>
        <w:t>Benaventuranzas:</w:t>
      </w:r>
      <w:r>
        <w:rPr>
          <w:rFonts w:ascii="Comic Sans MS" w:hAnsi="Comic Sans MS" w:eastAsia="Times New Roman" w:cs="Times New Roman"/>
          <w:sz w:val="32"/>
          <w:szCs w:val="32"/>
          <w:lang w:eastAsia="es-ES"/>
        </w:rPr>
        <w:t xml:space="preserve"> “Felices os que teñen un corazón limpo, os que traballan pola paz, os que son misericordiosos”. </w:t>
      </w:r>
    </w:p>
    <w:p w14:paraId="31FCA2AA">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Sóanvos esas palabras? </w:t>
      </w:r>
    </w:p>
    <w:p w14:paraId="505636AF">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b/>
          <w:sz w:val="32"/>
          <w:szCs w:val="32"/>
          <w:lang w:eastAsia="es-ES"/>
        </w:rPr>
        <w:t>Niño/a 6:</w:t>
      </w:r>
      <w:r>
        <w:rPr>
          <w:rFonts w:ascii="Comic Sans MS" w:hAnsi="Comic Sans MS" w:eastAsia="Times New Roman" w:cs="Times New Roman"/>
          <w:sz w:val="32"/>
          <w:szCs w:val="32"/>
          <w:lang w:eastAsia="es-ES"/>
        </w:rPr>
        <w:t xml:space="preserve"> </w:t>
      </w:r>
    </w:p>
    <w:p w14:paraId="1BFFC6EB">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Si, son as do Evanxeo de hoxe. </w:t>
      </w:r>
    </w:p>
    <w:p w14:paraId="205FE6F0">
      <w:pPr>
        <w:spacing w:before="100" w:beforeAutospacing="1" w:after="100" w:afterAutospacing="1" w:line="240" w:lineRule="auto"/>
        <w:rPr>
          <w:rFonts w:ascii="Comic Sans MS" w:hAnsi="Comic Sans MS" w:eastAsia="Times New Roman" w:cs="Times New Roman"/>
          <w:b/>
          <w:sz w:val="32"/>
          <w:szCs w:val="32"/>
          <w:lang w:eastAsia="es-ES"/>
        </w:rPr>
      </w:pPr>
      <w:r>
        <w:rPr>
          <w:rFonts w:ascii="Comic Sans MS" w:hAnsi="Comic Sans MS" w:eastAsia="Times New Roman" w:cs="Times New Roman"/>
          <w:b/>
          <w:sz w:val="32"/>
          <w:szCs w:val="32"/>
          <w:lang w:eastAsia="es-ES"/>
        </w:rPr>
        <w:t xml:space="preserve">Sacerdote: </w:t>
      </w:r>
    </w:p>
    <w:p w14:paraId="7795199E">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Moi ben. As Benaventuranzas son como un camiño de felicidade, un mapa que Xesús nos dá para chegar ao ceo. Non falan de ter cousas ou de ser importantes, senón de ter un corazón bo.</w:t>
      </w:r>
    </w:p>
    <w:p w14:paraId="49453A3B">
      <w:pPr>
        <w:spacing w:before="100" w:beforeAutospacing="1" w:after="100" w:afterAutospacing="1" w:line="240" w:lineRule="auto"/>
        <w:rPr>
          <w:rFonts w:ascii="Comic Sans MS" w:hAnsi="Comic Sans MS" w:eastAsia="Times New Roman" w:cs="Times New Roman"/>
          <w:b/>
          <w:sz w:val="32"/>
          <w:szCs w:val="32"/>
          <w:lang w:eastAsia="es-ES"/>
        </w:rPr>
      </w:pPr>
      <w:r>
        <w:rPr>
          <w:rFonts w:ascii="Comic Sans MS" w:hAnsi="Comic Sans MS" w:eastAsia="Times New Roman" w:cs="Times New Roman"/>
          <w:b/>
          <w:sz w:val="32"/>
          <w:szCs w:val="32"/>
          <w:lang w:eastAsia="es-ES"/>
        </w:rPr>
        <w:t xml:space="preserve">Sacerdote: </w:t>
      </w:r>
    </w:p>
    <w:p w14:paraId="257C9E5F">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E sabedes que? Xa coñecemos moitos santos que viviron así… </w:t>
      </w:r>
    </w:p>
    <w:p w14:paraId="33D19512">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 San Francisco amaba a todos, mesmo os animais. </w:t>
      </w:r>
    </w:p>
    <w:p w14:paraId="5AC2B2F7">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 Santa Tareixa falaba con Xesús como cun amigo. </w:t>
      </w:r>
    </w:p>
    <w:p w14:paraId="7EB14173">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 E seguro que tamén coñecedes a algún “santo” da vosa casa: unha avoa que rezaba, un amigo xeneroso, unha persoa que sempre axudaba sen pedir nada. </w:t>
      </w:r>
    </w:p>
    <w:p w14:paraId="16BB9C98">
      <w:pPr>
        <w:spacing w:before="100" w:beforeAutospacing="1" w:after="100" w:afterAutospacing="1" w:line="240" w:lineRule="auto"/>
        <w:rPr>
          <w:rFonts w:ascii="Comic Sans MS" w:hAnsi="Comic Sans MS" w:eastAsia="Times New Roman" w:cs="Times New Roman"/>
          <w:b/>
          <w:sz w:val="32"/>
          <w:szCs w:val="32"/>
          <w:lang w:eastAsia="es-ES"/>
        </w:rPr>
      </w:pPr>
      <w:r>
        <w:rPr>
          <w:rFonts w:ascii="Comic Sans MS" w:hAnsi="Comic Sans MS" w:eastAsia="Times New Roman" w:cs="Times New Roman"/>
          <w:b/>
          <w:sz w:val="32"/>
          <w:szCs w:val="32"/>
          <w:lang w:eastAsia="es-ES"/>
        </w:rPr>
        <w:t xml:space="preserve">Niño/a 7: </w:t>
      </w:r>
    </w:p>
    <w:p w14:paraId="3B3A4196">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Entón hai santos que non están nos cadros? </w:t>
      </w:r>
    </w:p>
    <w:p w14:paraId="78B1EE7A">
      <w:pPr>
        <w:spacing w:before="100" w:beforeAutospacing="1" w:after="100" w:afterAutospacing="1" w:line="240" w:lineRule="auto"/>
        <w:rPr>
          <w:rFonts w:ascii="Comic Sans MS" w:hAnsi="Comic Sans MS" w:eastAsia="Times New Roman" w:cs="Times New Roman"/>
          <w:b/>
          <w:sz w:val="32"/>
          <w:szCs w:val="32"/>
          <w:lang w:eastAsia="es-ES"/>
        </w:rPr>
      </w:pPr>
      <w:r>
        <w:rPr>
          <w:rFonts w:ascii="Comic Sans MS" w:hAnsi="Comic Sans MS" w:eastAsia="Times New Roman" w:cs="Times New Roman"/>
          <w:b/>
          <w:sz w:val="32"/>
          <w:szCs w:val="32"/>
          <w:lang w:eastAsia="es-ES"/>
        </w:rPr>
        <w:t xml:space="preserve">Sacerdote: </w:t>
      </w:r>
    </w:p>
    <w:p w14:paraId="6203E020">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Claro que si! Moitos santos non levan aureola, pero </w:t>
      </w:r>
      <w:r>
        <w:rPr>
          <w:rFonts w:ascii="Comic Sans MS" w:hAnsi="Comic Sans MS" w:eastAsia="Times New Roman" w:cs="Times New Roman"/>
          <w:b/>
          <w:sz w:val="32"/>
          <w:szCs w:val="32"/>
          <w:lang w:eastAsia="es-ES"/>
        </w:rPr>
        <w:t xml:space="preserve">teñen un corazón cheo de amor. </w:t>
      </w:r>
      <w:r>
        <w:rPr>
          <w:rFonts w:ascii="Comic Sans MS" w:hAnsi="Comic Sans MS" w:eastAsia="Times New Roman" w:cs="Times New Roman"/>
          <w:sz w:val="32"/>
          <w:szCs w:val="32"/>
          <w:lang w:eastAsia="es-ES"/>
        </w:rPr>
        <w:t xml:space="preserve">Quizá os temos á beira e nin nos damos conta. ________________________________________ </w:t>
      </w:r>
    </w:p>
    <w:p w14:paraId="7A386F52">
      <w:pPr>
        <w:spacing w:before="100" w:beforeAutospacing="1" w:after="100" w:afterAutospacing="1" w:line="240" w:lineRule="auto"/>
        <w:rPr>
          <w:rFonts w:ascii="Comic Sans MS" w:hAnsi="Comic Sans MS" w:eastAsia="Times New Roman" w:cs="Times New Roman"/>
          <w:b/>
          <w:sz w:val="32"/>
          <w:szCs w:val="32"/>
          <w:lang w:eastAsia="es-ES"/>
        </w:rPr>
      </w:pPr>
      <w:r>
        <w:rPr>
          <w:rFonts w:ascii="Comic Sans MS" w:hAnsi="Comic Sans MS" w:eastAsia="Times New Roman" w:cs="Times New Roman"/>
          <w:b/>
          <w:sz w:val="32"/>
          <w:szCs w:val="32"/>
          <w:lang w:eastAsia="es-ES"/>
        </w:rPr>
        <w:t xml:space="preserve">Sacerdote: </w:t>
      </w:r>
    </w:p>
    <w:p w14:paraId="1C6D423C">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Así que hoxe, nesta festa de Todos os Santos, Xesús convídanos a mirar ao Ceo, si, pero tamén a mirar ao redor: á nosa familia, aos nosos amigos, ao colexio… e descubrir que </w:t>
      </w:r>
      <w:r>
        <w:rPr>
          <w:rFonts w:ascii="Comic Sans MS" w:hAnsi="Comic Sans MS" w:eastAsia="Times New Roman" w:cs="Times New Roman"/>
          <w:b/>
          <w:sz w:val="32"/>
          <w:szCs w:val="32"/>
          <w:lang w:eastAsia="es-ES"/>
        </w:rPr>
        <w:t>podemos ser santos no que facemos cada día.</w:t>
      </w:r>
      <w:r>
        <w:rPr>
          <w:rFonts w:ascii="Comic Sans MS" w:hAnsi="Comic Sans MS" w:eastAsia="Times New Roman" w:cs="Times New Roman"/>
          <w:sz w:val="32"/>
          <w:szCs w:val="32"/>
          <w:lang w:eastAsia="es-ES"/>
        </w:rPr>
        <w:t xml:space="preserve"> </w:t>
      </w:r>
    </w:p>
    <w:p w14:paraId="362D29BD">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Podemos intentalo? </w:t>
      </w:r>
    </w:p>
    <w:p w14:paraId="028B717D">
      <w:pPr>
        <w:spacing w:before="100" w:beforeAutospacing="1" w:after="100" w:afterAutospacing="1" w:line="240" w:lineRule="auto"/>
        <w:rPr>
          <w:rFonts w:ascii="Comic Sans MS" w:hAnsi="Comic Sans MS" w:eastAsia="Times New Roman" w:cs="Times New Roman"/>
          <w:b/>
          <w:sz w:val="32"/>
          <w:szCs w:val="32"/>
          <w:lang w:eastAsia="es-ES"/>
        </w:rPr>
      </w:pPr>
      <w:r>
        <w:rPr>
          <w:rFonts w:ascii="Comic Sans MS" w:hAnsi="Comic Sans MS" w:eastAsia="Times New Roman" w:cs="Times New Roman"/>
          <w:b/>
          <w:sz w:val="32"/>
          <w:szCs w:val="32"/>
          <w:lang w:eastAsia="es-ES"/>
        </w:rPr>
        <w:t xml:space="preserve">Nenos/as (responden): </w:t>
      </w:r>
    </w:p>
    <w:p w14:paraId="117E8028">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Si! </w:t>
      </w:r>
    </w:p>
    <w:p w14:paraId="05CB3424">
      <w:pPr>
        <w:spacing w:before="100" w:beforeAutospacing="1" w:after="100" w:afterAutospacing="1" w:line="240" w:lineRule="auto"/>
        <w:rPr>
          <w:rFonts w:ascii="Comic Sans MS" w:hAnsi="Comic Sans MS" w:eastAsia="Times New Roman" w:cs="Times New Roman"/>
          <w:b/>
          <w:sz w:val="32"/>
          <w:szCs w:val="32"/>
          <w:lang w:eastAsia="es-ES"/>
        </w:rPr>
      </w:pPr>
      <w:r>
        <w:rPr>
          <w:rFonts w:ascii="Comic Sans MS" w:hAnsi="Comic Sans MS" w:eastAsia="Times New Roman" w:cs="Times New Roman"/>
          <w:b/>
          <w:sz w:val="32"/>
          <w:szCs w:val="32"/>
          <w:lang w:eastAsia="es-ES"/>
        </w:rPr>
        <w:t xml:space="preserve">Sacerdote: </w:t>
      </w:r>
    </w:p>
    <w:p w14:paraId="24B9345B">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Moi ben. Entón imos pedirlle a Xesús que nos axude a vivir con alegría, con amor, con paz, con perdón. E que cando alguén nos vexa, diga: </w:t>
      </w:r>
    </w:p>
    <w:p w14:paraId="6F0564BE">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“Aí hai un neno, unha mamá, un papá, un catequista… que tenta ser santo no cotián.” ________________________________________ </w:t>
      </w:r>
    </w:p>
    <w:p w14:paraId="482EFBC9">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b/>
          <w:sz w:val="32"/>
          <w:szCs w:val="32"/>
          <w:lang w:eastAsia="es-ES"/>
        </w:rPr>
        <w:t>Sacerdote (final):</w:t>
      </w:r>
      <w:r>
        <w:rPr>
          <w:rFonts w:ascii="Comic Sans MS" w:hAnsi="Comic Sans MS" w:eastAsia="Times New Roman" w:cs="Times New Roman"/>
          <w:sz w:val="32"/>
          <w:szCs w:val="32"/>
          <w:lang w:eastAsia="es-ES"/>
        </w:rPr>
        <w:t xml:space="preserve"> </w:t>
      </w:r>
    </w:p>
    <w:p w14:paraId="204399F7">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 xml:space="preserve">Que todos os santos do ceo nos acompañen e nos ensinen a vivir coma eles, con amor cada día. </w:t>
      </w:r>
    </w:p>
    <w:p w14:paraId="54B9F191">
      <w:pPr>
        <w:spacing w:before="100" w:beforeAutospacing="1" w:after="100" w:afterAutospacing="1" w:line="240" w:lineRule="auto"/>
        <w:rPr>
          <w:rFonts w:ascii="Comic Sans MS" w:hAnsi="Comic Sans MS" w:eastAsia="Times New Roman" w:cs="Times New Roman"/>
          <w:sz w:val="32"/>
          <w:szCs w:val="32"/>
          <w:lang w:eastAsia="es-ES"/>
        </w:rPr>
      </w:pPr>
      <w:r>
        <w:rPr>
          <w:rFonts w:ascii="Comic Sans MS" w:hAnsi="Comic Sans MS" w:eastAsia="Times New Roman" w:cs="Times New Roman"/>
          <w:sz w:val="32"/>
          <w:szCs w:val="32"/>
          <w:lang w:eastAsia="es-ES"/>
        </w:rPr>
        <w:t>Amén.  </w:t>
      </w:r>
    </w:p>
    <w:p w14:paraId="67076091">
      <w:pPr>
        <w:rPr>
          <w:rFonts w:ascii="Comic Sans MS" w:hAnsi="Comic Sans MS" w:eastAsiaTheme="majorEastAsia" w:cstheme="majorBidi"/>
          <w:b/>
          <w:bCs/>
          <w:color w:val="366091" w:themeColor="accent1" w:themeShade="BF"/>
          <w:sz w:val="48"/>
          <w:szCs w:val="48"/>
        </w:rPr>
      </w:pPr>
      <w:r>
        <w:rPr>
          <w:rFonts w:ascii="Comic Sans MS" w:hAnsi="Comic Sans MS"/>
          <w:sz w:val="48"/>
          <w:szCs w:val="48"/>
        </w:rPr>
        <w:br w:type="page"/>
      </w:r>
    </w:p>
    <w:p w14:paraId="352606C6">
      <w:pPr>
        <w:pStyle w:val="2"/>
        <w:pBdr>
          <w:top w:val="single" w:color="auto" w:sz="4" w:space="1"/>
          <w:left w:val="single" w:color="auto" w:sz="4" w:space="4"/>
          <w:bottom w:val="single" w:color="auto" w:sz="4" w:space="1"/>
          <w:right w:val="single" w:color="auto" w:sz="4" w:space="4"/>
        </w:pBdr>
        <w:jc w:val="center"/>
        <w:rPr>
          <w:rFonts w:ascii="Comic Sans MS" w:hAnsi="Comic Sans MS"/>
          <w:sz w:val="48"/>
          <w:szCs w:val="48"/>
        </w:rPr>
      </w:pPr>
      <w:r>
        <w:rPr>
          <w:rFonts w:ascii="Comic Sans MS" w:hAnsi="Comic Sans MS"/>
          <w:sz w:val="48"/>
          <w:szCs w:val="48"/>
        </w:rPr>
        <w:t>Misa de Todos os Santos</w:t>
      </w:r>
    </w:p>
    <w:p w14:paraId="2FD93E0F">
      <w:pPr>
        <w:pStyle w:val="2"/>
        <w:pBdr>
          <w:top w:val="single" w:color="auto" w:sz="4" w:space="1"/>
          <w:left w:val="single" w:color="auto" w:sz="4" w:space="4"/>
          <w:bottom w:val="single" w:color="auto" w:sz="4" w:space="1"/>
          <w:right w:val="single" w:color="auto" w:sz="4" w:space="4"/>
        </w:pBdr>
        <w:spacing w:before="0"/>
        <w:jc w:val="center"/>
        <w:rPr>
          <w:rFonts w:ascii="Comic Sans MS" w:hAnsi="Comic Sans MS"/>
          <w:sz w:val="48"/>
          <w:szCs w:val="48"/>
        </w:rPr>
      </w:pPr>
      <w:r>
        <w:rPr>
          <w:rFonts w:ascii="Comic Sans MS" w:hAnsi="Comic Sans MS"/>
          <w:sz w:val="48"/>
          <w:szCs w:val="48"/>
        </w:rPr>
        <w:t>“A santidade do cotián”</w:t>
      </w:r>
    </w:p>
    <w:p w14:paraId="6A443C33">
      <w:pPr>
        <w:pStyle w:val="3"/>
        <w:jc w:val="both"/>
        <w:rPr>
          <w:rFonts w:ascii="Segoe UI Emoji" w:hAnsi="Segoe UI Emoji" w:cs="Segoe UI Emoji"/>
          <w:sz w:val="32"/>
          <w:szCs w:val="32"/>
        </w:rPr>
      </w:pPr>
    </w:p>
    <w:p w14:paraId="1C6CF97C">
      <w:pPr>
        <w:pStyle w:val="3"/>
        <w:jc w:val="both"/>
        <w:rPr>
          <w:rFonts w:ascii="Comic Sans MS" w:hAnsi="Comic Sans MS"/>
          <w:sz w:val="32"/>
          <w:szCs w:val="32"/>
        </w:rPr>
      </w:pPr>
      <w:r>
        <w:rPr>
          <w:rFonts w:ascii="Segoe UI Emoji" w:hAnsi="Segoe UI Emoji" w:cs="Segoe UI Emoji"/>
          <w:sz w:val="32"/>
          <w:szCs w:val="32"/>
        </w:rPr>
        <w:t>🌿</w:t>
      </w:r>
      <w:r>
        <w:rPr>
          <w:rFonts w:ascii="Comic Sans MS" w:hAnsi="Comic Sans MS"/>
          <w:sz w:val="32"/>
          <w:szCs w:val="32"/>
        </w:rPr>
        <w:t xml:space="preserve"> Monición de entrada</w:t>
      </w:r>
    </w:p>
    <w:p w14:paraId="6CD3481F">
      <w:pPr>
        <w:jc w:val="both"/>
        <w:rPr>
          <w:rFonts w:ascii="Comic Sans MS" w:hAnsi="Comic Sans MS"/>
          <w:sz w:val="32"/>
          <w:szCs w:val="32"/>
        </w:rPr>
      </w:pPr>
      <w:r>
        <w:rPr>
          <w:rFonts w:ascii="Comic Sans MS" w:hAnsi="Comic Sans MS"/>
          <w:sz w:val="32"/>
          <w:szCs w:val="32"/>
        </w:rPr>
        <w:br w:type="textWrapping"/>
      </w:r>
      <w:r>
        <w:rPr>
          <w:rFonts w:ascii="Comic Sans MS" w:hAnsi="Comic Sans MS"/>
          <w:sz w:val="32"/>
          <w:szCs w:val="32"/>
        </w:rPr>
        <w:t xml:space="preserve">Queridos irmáns e irmás, bos días e feliz festa de Todos os Santos! </w:t>
      </w:r>
    </w:p>
    <w:p w14:paraId="796B7816">
      <w:pPr>
        <w:jc w:val="both"/>
        <w:rPr>
          <w:rFonts w:ascii="Comic Sans MS" w:hAnsi="Comic Sans MS"/>
          <w:sz w:val="32"/>
          <w:szCs w:val="32"/>
        </w:rPr>
      </w:pPr>
      <w:r>
        <w:rPr>
          <w:rFonts w:ascii="Comic Sans MS" w:hAnsi="Comic Sans MS"/>
          <w:sz w:val="32"/>
          <w:szCs w:val="32"/>
        </w:rPr>
        <w:t xml:space="preserve">Hoxe a Igrexa está de festa grande, porque celebramos a todas as persoas que amaron de verdade, que viviron facendo o ben, e que agora están xa xunto a Deus no ceo. </w:t>
      </w:r>
    </w:p>
    <w:p w14:paraId="77EED9FD">
      <w:pPr>
        <w:jc w:val="both"/>
        <w:rPr>
          <w:rFonts w:ascii="Comic Sans MS" w:hAnsi="Comic Sans MS"/>
          <w:sz w:val="32"/>
          <w:szCs w:val="32"/>
        </w:rPr>
      </w:pPr>
      <w:r>
        <w:rPr>
          <w:rFonts w:ascii="Comic Sans MS" w:hAnsi="Comic Sans MS"/>
          <w:sz w:val="32"/>
          <w:szCs w:val="32"/>
        </w:rPr>
        <w:t xml:space="preserve">Non só lembramos aos santos coñecidos, os que teñen nome e festa propia, senón tamén a tantos santos anónimos: persoas sinxelas, pais, avós, nenos, amigos… que co seu amor, a súa paciencia, a súa alegría e a súa fe, fixeron santo o cotián. </w:t>
      </w:r>
    </w:p>
    <w:p w14:paraId="2688F84C">
      <w:pPr>
        <w:jc w:val="both"/>
        <w:rPr>
          <w:rFonts w:ascii="Comic Sans MS" w:hAnsi="Comic Sans MS"/>
          <w:sz w:val="32"/>
          <w:szCs w:val="32"/>
        </w:rPr>
      </w:pPr>
      <w:r>
        <w:rPr>
          <w:rFonts w:ascii="Comic Sans MS" w:hAnsi="Comic Sans MS"/>
          <w:sz w:val="32"/>
          <w:szCs w:val="32"/>
        </w:rPr>
        <w:t xml:space="preserve">Hoxe damos grazas a deus por todos eles, e tamén lembramos que cada un de nós está chamado a ser santo, non facendo cousas extraordinarias, senón vivindo cada día con amor, como fixo Xesús. </w:t>
      </w:r>
    </w:p>
    <w:p w14:paraId="711CA8DA">
      <w:pPr>
        <w:jc w:val="both"/>
        <w:rPr>
          <w:rFonts w:ascii="Comic Sans MS" w:hAnsi="Comic Sans MS"/>
          <w:sz w:val="32"/>
          <w:szCs w:val="32"/>
        </w:rPr>
      </w:pPr>
      <w:r>
        <w:rPr>
          <w:rFonts w:ascii="Comic Sans MS" w:hAnsi="Comic Sans MS"/>
          <w:sz w:val="32"/>
          <w:szCs w:val="32"/>
        </w:rPr>
        <w:t xml:space="preserve">Que esta misa axúdenos a mirar o ceo con esperanza e a descubrir que a santidade pode empezar hoxe, aquí, en casa, no colexio, na parroquia, cando facemos o pequeno cun corazón grande. </w:t>
      </w:r>
    </w:p>
    <w:p w14:paraId="41203533">
      <w:pPr>
        <w:jc w:val="both"/>
        <w:rPr>
          <w:rFonts w:ascii="robotoregular" w:hAnsi="robotoregular"/>
          <w:color w:val="333333"/>
          <w:sz w:val="15"/>
          <w:szCs w:val="15"/>
          <w:shd w:val="clear" w:color="auto" w:fill="FFFFFF"/>
        </w:rPr>
      </w:pPr>
      <w:r>
        <w:rPr>
          <w:rFonts w:ascii="Comic Sans MS" w:hAnsi="Comic Sans MS"/>
          <w:sz w:val="32"/>
          <w:szCs w:val="32"/>
        </w:rPr>
        <w:t>Con alegría, comecemos a nosa celebración cantando xuntos.</w:t>
      </w:r>
    </w:p>
    <w:p w14:paraId="0F6E58EC">
      <w:pPr>
        <w:jc w:val="both"/>
        <w:rPr>
          <w:rFonts w:ascii="Comic Sans MS" w:hAnsi="Comic Sans MS"/>
          <w:sz w:val="32"/>
          <w:szCs w:val="32"/>
        </w:rPr>
      </w:pPr>
    </w:p>
    <w:p w14:paraId="39134519">
      <w:pPr>
        <w:pStyle w:val="3"/>
        <w:jc w:val="both"/>
        <w:rPr>
          <w:rFonts w:ascii="Comic Sans MS" w:hAnsi="Comic Sans MS"/>
          <w:sz w:val="32"/>
          <w:szCs w:val="32"/>
        </w:rPr>
      </w:pPr>
      <w:r>
        <w:rPr>
          <w:rFonts w:ascii="Segoe UI Emoji" w:hAnsi="Segoe UI Emoji" w:cs="Segoe UI Emoji"/>
          <w:sz w:val="32"/>
          <w:szCs w:val="32"/>
        </w:rPr>
        <w:t>🕊️</w:t>
      </w:r>
      <w:r>
        <w:rPr>
          <w:rFonts w:ascii="Comic Sans MS" w:hAnsi="Comic Sans MS"/>
          <w:sz w:val="32"/>
          <w:szCs w:val="32"/>
        </w:rPr>
        <w:t xml:space="preserve"> Monición para os nenos</w:t>
      </w:r>
    </w:p>
    <w:p w14:paraId="57571C3E">
      <w:pPr>
        <w:jc w:val="both"/>
        <w:rPr>
          <w:rFonts w:ascii="Comic Sans MS" w:hAnsi="Comic Sans MS"/>
          <w:sz w:val="32"/>
          <w:szCs w:val="32"/>
        </w:rPr>
      </w:pPr>
      <w:r>
        <w:rPr>
          <w:rFonts w:ascii="Comic Sans MS" w:hAnsi="Comic Sans MS"/>
          <w:sz w:val="32"/>
          <w:szCs w:val="32"/>
        </w:rPr>
        <w:br w:type="textWrapping"/>
      </w:r>
      <w:r>
        <w:rPr>
          <w:rFonts w:ascii="Comic Sans MS" w:hAnsi="Comic Sans MS"/>
          <w:sz w:val="32"/>
          <w:szCs w:val="32"/>
        </w:rPr>
        <w:t xml:space="preserve">Queridos nenos: </w:t>
      </w:r>
    </w:p>
    <w:p w14:paraId="3BE79093">
      <w:pPr>
        <w:jc w:val="both"/>
        <w:rPr>
          <w:rFonts w:ascii="Comic Sans MS" w:hAnsi="Comic Sans MS"/>
          <w:sz w:val="32"/>
          <w:szCs w:val="32"/>
        </w:rPr>
      </w:pPr>
      <w:r>
        <w:rPr>
          <w:rFonts w:ascii="Comic Sans MS" w:hAnsi="Comic Sans MS"/>
          <w:sz w:val="32"/>
          <w:szCs w:val="32"/>
        </w:rPr>
        <w:t xml:space="preserve">Hoxe celebramos unha festa moi bonita: a festa de Todos os Santos. </w:t>
      </w:r>
    </w:p>
    <w:p w14:paraId="099C4424">
      <w:pPr>
        <w:jc w:val="both"/>
        <w:rPr>
          <w:rFonts w:ascii="Comic Sans MS" w:hAnsi="Comic Sans MS"/>
          <w:sz w:val="32"/>
          <w:szCs w:val="32"/>
        </w:rPr>
      </w:pPr>
      <w:r>
        <w:rPr>
          <w:rFonts w:ascii="Comic Sans MS" w:hAnsi="Comic Sans MS"/>
          <w:sz w:val="32"/>
          <w:szCs w:val="32"/>
        </w:rPr>
        <w:t xml:space="preserve">Sabedes quen son os santos? (Pódese deixar que respondan). </w:t>
      </w:r>
    </w:p>
    <w:p w14:paraId="7BBA7AB0">
      <w:pPr>
        <w:jc w:val="both"/>
        <w:rPr>
          <w:rFonts w:ascii="Comic Sans MS" w:hAnsi="Comic Sans MS"/>
          <w:sz w:val="32"/>
          <w:szCs w:val="32"/>
        </w:rPr>
      </w:pPr>
      <w:r>
        <w:rPr>
          <w:rFonts w:ascii="Comic Sans MS" w:hAnsi="Comic Sans MS"/>
          <w:sz w:val="32"/>
          <w:szCs w:val="32"/>
        </w:rPr>
        <w:t xml:space="preserve">Os santos son persoas que amaron moito a Deus e aos demais, que fixeron o ben e que agora están no ceo, moi felices con Xesús. </w:t>
      </w:r>
    </w:p>
    <w:p w14:paraId="2A680162">
      <w:pPr>
        <w:jc w:val="both"/>
        <w:rPr>
          <w:rFonts w:ascii="Comic Sans MS" w:hAnsi="Comic Sans MS"/>
          <w:sz w:val="32"/>
          <w:szCs w:val="32"/>
        </w:rPr>
      </w:pPr>
      <w:r>
        <w:rPr>
          <w:rFonts w:ascii="Comic Sans MS" w:hAnsi="Comic Sans MS"/>
          <w:sz w:val="32"/>
          <w:szCs w:val="32"/>
        </w:rPr>
        <w:t xml:space="preserve">Algúns son coñecidos —como san Francisco, santa Tareixa, San Xoán Bosco… san Xosé ou a Virxe María—, pero hai moitos santos que non teñen nome nin estatua, e que quizá foron persoas normais: unha avoa que rezaba polos seus netos, un neno que axudaba a un amigo, unha mamá ou un papá que coidaban á súa familia con amor. </w:t>
      </w:r>
    </w:p>
    <w:p w14:paraId="28F65F22">
      <w:pPr>
        <w:jc w:val="both"/>
        <w:rPr>
          <w:rFonts w:ascii="Comic Sans MS" w:hAnsi="Comic Sans MS"/>
          <w:sz w:val="32"/>
          <w:szCs w:val="32"/>
        </w:rPr>
      </w:pPr>
      <w:r>
        <w:rPr>
          <w:rFonts w:ascii="Comic Sans MS" w:hAnsi="Comic Sans MS"/>
          <w:sz w:val="32"/>
          <w:szCs w:val="32"/>
        </w:rPr>
        <w:t xml:space="preserve">Hoxe Xesús lémbranos que todos podemos ser santos. Non fai falta facer milagres, nin ter ás, nin voar ao ceo. Basta con facer as cousas de cada día con amor: compartir, perdoar, dicir a verdade, axudar, rezar un pouquiño, sorrir. </w:t>
      </w:r>
    </w:p>
    <w:p w14:paraId="16B2356E">
      <w:pPr>
        <w:jc w:val="both"/>
        <w:rPr>
          <w:rFonts w:ascii="Comic Sans MS" w:hAnsi="Comic Sans MS"/>
          <w:sz w:val="32"/>
          <w:szCs w:val="32"/>
        </w:rPr>
      </w:pPr>
      <w:r>
        <w:rPr>
          <w:rFonts w:ascii="Comic Sans MS" w:hAnsi="Comic Sans MS"/>
          <w:sz w:val="32"/>
          <w:szCs w:val="32"/>
        </w:rPr>
        <w:t xml:space="preserve">Así que, cando escoitedes agora o Evanxeo, pensade: “Como podo eu ser santo en casa, no cole, cos meus amigos?” </w:t>
      </w:r>
    </w:p>
    <w:p w14:paraId="422D9E04">
      <w:pPr>
        <w:jc w:val="both"/>
        <w:rPr>
          <w:rFonts w:ascii="Comic Sans MS" w:hAnsi="Comic Sans MS"/>
          <w:sz w:val="32"/>
          <w:szCs w:val="32"/>
        </w:rPr>
      </w:pPr>
      <w:r>
        <w:rPr>
          <w:rFonts w:ascii="Comic Sans MS" w:hAnsi="Comic Sans MS"/>
          <w:sz w:val="32"/>
          <w:szCs w:val="32"/>
        </w:rPr>
        <w:t>Porque Deus soña con que ti e eu tamén sexamos santos, non mañá, senón hoxe mesmo, no pequeno, no de cada día.</w:t>
      </w:r>
    </w:p>
    <w:p w14:paraId="49B6997B">
      <w:pPr>
        <w:jc w:val="both"/>
        <w:rPr>
          <w:rFonts w:ascii="Comic Sans MS" w:hAnsi="Comic Sans MS"/>
          <w:sz w:val="32"/>
          <w:szCs w:val="32"/>
        </w:rPr>
      </w:pPr>
    </w:p>
    <w:p w14:paraId="46CDBD7E">
      <w:pPr>
        <w:pStyle w:val="3"/>
        <w:pBdr>
          <w:top w:val="single" w:color="auto" w:sz="4" w:space="1"/>
          <w:left w:val="single" w:color="auto" w:sz="4" w:space="4"/>
          <w:bottom w:val="single" w:color="auto" w:sz="4" w:space="1"/>
          <w:right w:val="single" w:color="auto" w:sz="4" w:space="4"/>
        </w:pBdr>
        <w:jc w:val="center"/>
        <w:rPr>
          <w:rFonts w:ascii="Comic Sans MS" w:hAnsi="Comic Sans MS"/>
          <w:sz w:val="44"/>
          <w:szCs w:val="44"/>
        </w:rPr>
      </w:pPr>
      <w:r>
        <w:rPr>
          <w:rFonts w:ascii="Segoe UI Emoji" w:hAnsi="Segoe UI Emoji" w:cs="Segoe UI Emoji"/>
          <w:sz w:val="44"/>
          <w:szCs w:val="44"/>
        </w:rPr>
        <w:t>📖</w:t>
      </w:r>
      <w:r>
        <w:rPr>
          <w:rFonts w:ascii="Comic Sans MS" w:hAnsi="Comic Sans MS"/>
          <w:sz w:val="44"/>
          <w:szCs w:val="44"/>
        </w:rPr>
        <w:t xml:space="preserve"> Homilía: “A santidade do cotián”</w:t>
      </w:r>
    </w:p>
    <w:p w14:paraId="6BC02EEC">
      <w:pPr>
        <w:jc w:val="both"/>
        <w:rPr>
          <w:rFonts w:ascii="Comic Sans MS" w:hAnsi="Comic Sans MS"/>
          <w:sz w:val="32"/>
          <w:szCs w:val="32"/>
        </w:rPr>
      </w:pPr>
      <w:r>
        <w:rPr>
          <w:rFonts w:ascii="Comic Sans MS" w:hAnsi="Comic Sans MS"/>
          <w:sz w:val="32"/>
          <w:szCs w:val="32"/>
        </w:rPr>
        <w:br w:type="textWrapping"/>
      </w:r>
      <w:r>
        <w:rPr>
          <w:rFonts w:ascii="Comic Sans MS" w:hAnsi="Comic Sans MS"/>
          <w:sz w:val="32"/>
          <w:szCs w:val="32"/>
        </w:rPr>
        <w:t xml:space="preserve">Queridos pais, queridos nenos: </w:t>
      </w:r>
    </w:p>
    <w:p w14:paraId="4A66E5AF">
      <w:pPr>
        <w:jc w:val="both"/>
        <w:rPr>
          <w:rFonts w:ascii="Comic Sans MS" w:hAnsi="Comic Sans MS"/>
          <w:sz w:val="32"/>
          <w:szCs w:val="32"/>
        </w:rPr>
      </w:pPr>
      <w:r>
        <w:rPr>
          <w:rFonts w:ascii="Comic Sans MS" w:hAnsi="Comic Sans MS"/>
          <w:sz w:val="32"/>
          <w:szCs w:val="32"/>
        </w:rPr>
        <w:t xml:space="preserve">Hoxe celebramos unha festa moi bonita: a festa de Todos os Santos. É o día en que lembramos non só aos santos famosos —como san Francisco, santa Teresa, san Antonio, San Xoán Bosco… ou a Virxe María—, senón tamén a moitos santos anónimos, persoas boas que quizá ninguén coñece, pero que están xa con Deus no ceo. </w:t>
      </w:r>
    </w:p>
    <w:p w14:paraId="71D66BF1">
      <w:pPr>
        <w:jc w:val="both"/>
        <w:rPr>
          <w:rFonts w:ascii="Comic Sans MS" w:hAnsi="Comic Sans MS"/>
          <w:sz w:val="32"/>
          <w:szCs w:val="32"/>
        </w:rPr>
      </w:pPr>
      <w:r>
        <w:rPr>
          <w:rFonts w:ascii="Comic Sans MS" w:hAnsi="Comic Sans MS"/>
          <w:sz w:val="32"/>
          <w:szCs w:val="32"/>
        </w:rPr>
        <w:t xml:space="preserve">Ás veces pensamos que ser santo é algo só para uns poucos elixidos, que hai que facer milagres ou cousas extraordinarias. Pero non. Ser santo non é facer cousas raras: é vivir con amor as cousas de cada día. Por iso hoxe quero falarvos da santidade do cotián. </w:t>
      </w:r>
    </w:p>
    <w:p w14:paraId="229CCDF5">
      <w:pPr>
        <w:jc w:val="both"/>
        <w:rPr>
          <w:rFonts w:ascii="Comic Sans MS" w:hAnsi="Comic Sans MS"/>
          <w:sz w:val="32"/>
          <w:szCs w:val="32"/>
        </w:rPr>
      </w:pPr>
      <w:r>
        <w:rPr>
          <w:rFonts w:ascii="Comic Sans MS" w:hAnsi="Comic Sans MS"/>
          <w:sz w:val="32"/>
          <w:szCs w:val="32"/>
        </w:rPr>
        <w:t xml:space="preserve">Miremos un momento a Xesús. El non fixo cousas espectaculares todos os días. Pasou a maior parte da súa vida en Nazaré, axudando á súa nai María, traballando con Xosé no obradoiro, compartindo cos veciños. Xesús foi santo tamén no pequeno, no de cada día. </w:t>
      </w:r>
    </w:p>
    <w:p w14:paraId="681B8BD4">
      <w:pPr>
        <w:jc w:val="both"/>
        <w:rPr>
          <w:rFonts w:ascii="Comic Sans MS" w:hAnsi="Comic Sans MS"/>
          <w:sz w:val="32"/>
          <w:szCs w:val="32"/>
        </w:rPr>
      </w:pPr>
      <w:r>
        <w:rPr>
          <w:rFonts w:ascii="Comic Sans MS" w:hAnsi="Comic Sans MS"/>
          <w:sz w:val="32"/>
          <w:szCs w:val="32"/>
        </w:rPr>
        <w:t xml:space="preserve">E iso mesmo é o que Divos pídenos a nós: ser santos na nosa vida normal, en casa, no colexio, no traballo, na parroquia. </w:t>
      </w:r>
    </w:p>
    <w:p w14:paraId="0DB70932">
      <w:pPr>
        <w:jc w:val="both"/>
        <w:rPr>
          <w:rFonts w:ascii="Comic Sans MS" w:hAnsi="Comic Sans MS"/>
          <w:sz w:val="32"/>
          <w:szCs w:val="32"/>
        </w:rPr>
      </w:pPr>
      <w:r>
        <w:rPr>
          <w:rFonts w:ascii="Comic Sans MS" w:hAnsi="Comic Sans MS"/>
          <w:sz w:val="32"/>
          <w:szCs w:val="32"/>
        </w:rPr>
        <w:t xml:space="preserve">Ser santo é: </w:t>
      </w:r>
    </w:p>
    <w:p w14:paraId="052534A5">
      <w:pPr>
        <w:jc w:val="both"/>
        <w:rPr>
          <w:rFonts w:ascii="Comic Sans MS" w:hAnsi="Comic Sans MS"/>
          <w:sz w:val="32"/>
          <w:szCs w:val="32"/>
        </w:rPr>
      </w:pPr>
      <w:r>
        <w:rPr>
          <w:rFonts w:ascii="Comic Sans MS" w:hAnsi="Comic Sans MS"/>
          <w:sz w:val="32"/>
          <w:szCs w:val="32"/>
        </w:rPr>
        <w:t xml:space="preserve">- cando un neno comparte os seus xoguetes co seu irmán ou cun amigo; </w:t>
      </w:r>
    </w:p>
    <w:p w14:paraId="6F7DDE72">
      <w:pPr>
        <w:jc w:val="both"/>
        <w:rPr>
          <w:rFonts w:ascii="Comic Sans MS" w:hAnsi="Comic Sans MS"/>
          <w:sz w:val="32"/>
          <w:szCs w:val="32"/>
        </w:rPr>
      </w:pPr>
      <w:r>
        <w:rPr>
          <w:rFonts w:ascii="Comic Sans MS" w:hAnsi="Comic Sans MS"/>
          <w:sz w:val="32"/>
          <w:szCs w:val="32"/>
        </w:rPr>
        <w:t xml:space="preserve">- cando unha nai ou un pai teñen paciencia aínda que estean cansos; </w:t>
      </w:r>
    </w:p>
    <w:p w14:paraId="3AE021C8">
      <w:pPr>
        <w:jc w:val="both"/>
        <w:rPr>
          <w:rFonts w:ascii="Comic Sans MS" w:hAnsi="Comic Sans MS"/>
          <w:sz w:val="32"/>
          <w:szCs w:val="32"/>
        </w:rPr>
      </w:pPr>
      <w:r>
        <w:rPr>
          <w:rFonts w:ascii="Comic Sans MS" w:hAnsi="Comic Sans MS"/>
          <w:sz w:val="32"/>
          <w:szCs w:val="32"/>
        </w:rPr>
        <w:t xml:space="preserve">- cando alguén perdoa en lugar de enfadarse; - cando dicimos a verdade aínda que custe; </w:t>
      </w:r>
    </w:p>
    <w:p w14:paraId="6FBF6DD7">
      <w:pPr>
        <w:jc w:val="both"/>
        <w:rPr>
          <w:rFonts w:ascii="Comic Sans MS" w:hAnsi="Comic Sans MS"/>
          <w:sz w:val="32"/>
          <w:szCs w:val="32"/>
        </w:rPr>
      </w:pPr>
      <w:r>
        <w:rPr>
          <w:rFonts w:ascii="Comic Sans MS" w:hAnsi="Comic Sans MS"/>
          <w:sz w:val="32"/>
          <w:szCs w:val="32"/>
        </w:rPr>
        <w:t xml:space="preserve">- cando rezamos un momento cada día, dando grazas a deus; </w:t>
      </w:r>
    </w:p>
    <w:p w14:paraId="66437359">
      <w:pPr>
        <w:jc w:val="both"/>
        <w:rPr>
          <w:rFonts w:ascii="Comic Sans MS" w:hAnsi="Comic Sans MS"/>
          <w:sz w:val="32"/>
          <w:szCs w:val="32"/>
        </w:rPr>
      </w:pPr>
      <w:r>
        <w:rPr>
          <w:rFonts w:ascii="Comic Sans MS" w:hAnsi="Comic Sans MS"/>
          <w:sz w:val="32"/>
          <w:szCs w:val="32"/>
        </w:rPr>
        <w:t xml:space="preserve">- cando facemos as cousas ben, con amor, aínda que ninguén nos vexa. Todo iso é santidade. Non fai falta facer grandes cousas: basta con facer o ordinario, pero cun corazón cheo de amor. </w:t>
      </w:r>
    </w:p>
    <w:p w14:paraId="119A35D8">
      <w:pPr>
        <w:jc w:val="both"/>
        <w:rPr>
          <w:rFonts w:ascii="Comic Sans MS" w:hAnsi="Comic Sans MS"/>
          <w:sz w:val="32"/>
          <w:szCs w:val="32"/>
        </w:rPr>
      </w:pPr>
      <w:r>
        <w:rPr>
          <w:rFonts w:ascii="Comic Sans MS" w:hAnsi="Comic Sans MS"/>
          <w:sz w:val="32"/>
          <w:szCs w:val="32"/>
        </w:rPr>
        <w:t xml:space="preserve">Poderiamos dicir que a santidade é como unha luz. Ás veces pequena, como unha vela, pero que ilumina ao redor. E se todos nós acendemos esa luz, se cada un pon o seu granito de amor, o mundo faise máis luminoso, máis bonito, máis parecido ao Reino de Dios. </w:t>
      </w:r>
    </w:p>
    <w:p w14:paraId="1870BA87">
      <w:pPr>
        <w:rPr>
          <w:rFonts w:ascii="Comic Sans MS" w:hAnsi="Comic Sans MS"/>
          <w:sz w:val="32"/>
          <w:szCs w:val="32"/>
        </w:rPr>
      </w:pPr>
      <w:r>
        <w:rPr>
          <w:rFonts w:ascii="Comic Sans MS" w:hAnsi="Comic Sans MS"/>
          <w:sz w:val="32"/>
          <w:szCs w:val="32"/>
        </w:rPr>
        <w:t>Amén.</w:t>
      </w:r>
      <w:r>
        <w:rPr>
          <w:rFonts w:ascii="Comic Sans MS" w:hAnsi="Comic Sans MS"/>
          <w:sz w:val="32"/>
          <w:szCs w:val="32"/>
        </w:rPr>
        <w:br w:type="textWrapping"/>
      </w:r>
    </w:p>
    <w:p w14:paraId="6EE0A3EF">
      <w:pPr>
        <w:pStyle w:val="3"/>
        <w:jc w:val="both"/>
        <w:rPr>
          <w:rFonts w:ascii="Comic Sans MS" w:hAnsi="Comic Sans MS"/>
          <w:sz w:val="32"/>
          <w:szCs w:val="32"/>
        </w:rPr>
      </w:pPr>
      <w:r>
        <w:rPr>
          <w:rFonts w:ascii="Segoe UI Emoji" w:hAnsi="Segoe UI Emoji" w:cs="Segoe UI Emoji"/>
          <w:sz w:val="32"/>
          <w:szCs w:val="32"/>
        </w:rPr>
        <w:t>🙏</w:t>
      </w:r>
      <w:r>
        <w:rPr>
          <w:rFonts w:ascii="Comic Sans MS" w:hAnsi="Comic Sans MS"/>
          <w:sz w:val="32"/>
          <w:szCs w:val="32"/>
        </w:rPr>
        <w:t xml:space="preserve"> Oración dos fieis</w:t>
      </w:r>
    </w:p>
    <w:p w14:paraId="2C7AFEC0">
      <w:pPr>
        <w:jc w:val="both"/>
        <w:rPr>
          <w:rFonts w:ascii="Comic Sans MS" w:hAnsi="Comic Sans MS"/>
          <w:sz w:val="32"/>
          <w:szCs w:val="32"/>
        </w:rPr>
      </w:pPr>
      <w:r>
        <w:rPr>
          <w:rFonts w:ascii="Comic Sans MS" w:hAnsi="Comic Sans MS"/>
          <w:sz w:val="32"/>
          <w:szCs w:val="32"/>
        </w:rPr>
        <w:br w:type="textWrapping"/>
      </w:r>
      <w:r>
        <w:rPr>
          <w:rFonts w:ascii="Comic Sans MS" w:hAnsi="Comic Sans MS"/>
          <w:sz w:val="32"/>
          <w:szCs w:val="32"/>
        </w:rPr>
        <w:t xml:space="preserve">Sacerdote ou lector: </w:t>
      </w:r>
    </w:p>
    <w:p w14:paraId="6A0AAF5C">
      <w:pPr>
        <w:jc w:val="both"/>
        <w:rPr>
          <w:rFonts w:ascii="Comic Sans MS" w:hAnsi="Comic Sans MS"/>
          <w:sz w:val="32"/>
          <w:szCs w:val="32"/>
        </w:rPr>
      </w:pPr>
      <w:r>
        <w:rPr>
          <w:rFonts w:ascii="Comic Sans MS" w:hAnsi="Comic Sans MS"/>
          <w:sz w:val="32"/>
          <w:szCs w:val="32"/>
        </w:rPr>
        <w:t xml:space="preserve">Irmáns, nesta festa de Todos os Santos, deamos grazas a Deus por todos os que souberon amalo cun corazón sinxelo, e pidámoslle que tamén nós aprendamos a vivir cada día con alegría e con amor. Respondemos todos: Señor, axúdanos a ser santos no pequeno. </w:t>
      </w:r>
    </w:p>
    <w:p w14:paraId="5983B70E">
      <w:pPr>
        <w:jc w:val="both"/>
        <w:rPr>
          <w:rFonts w:ascii="Comic Sans MS" w:hAnsi="Comic Sans MS"/>
          <w:sz w:val="32"/>
          <w:szCs w:val="32"/>
        </w:rPr>
      </w:pPr>
      <w:r>
        <w:rPr>
          <w:rFonts w:ascii="Comic Sans MS" w:hAnsi="Comic Sans MS"/>
          <w:sz w:val="32"/>
          <w:szCs w:val="32"/>
        </w:rPr>
        <w:t xml:space="preserve">1.-  Pola Igrexa: Para que sexa sempre un exemplo de amor, perdón e alegría, e ensínenos a vivir como Xesús ensinounos. Oremos ao Señor. → Señor, axúdanos a ser santos no pequeno. </w:t>
      </w:r>
    </w:p>
    <w:p w14:paraId="36760548">
      <w:pPr>
        <w:jc w:val="both"/>
        <w:rPr>
          <w:rFonts w:ascii="Comic Sans MS" w:hAnsi="Comic Sans MS"/>
          <w:sz w:val="32"/>
          <w:szCs w:val="32"/>
        </w:rPr>
      </w:pPr>
      <w:r>
        <w:rPr>
          <w:rFonts w:ascii="Comic Sans MS" w:hAnsi="Comic Sans MS"/>
          <w:sz w:val="32"/>
          <w:szCs w:val="32"/>
        </w:rPr>
        <w:t xml:space="preserve">2. Polo Papa, os bispos, os sacerdotes e os catequistas: Para que coas súas palabras e a súa vida anímennos a buscar a santidade nas cousas de cada día. Oremos ao Señor. → Señor, axúdanos a ser santos no pequeno. </w:t>
      </w:r>
    </w:p>
    <w:p w14:paraId="6D6AA97A">
      <w:pPr>
        <w:jc w:val="both"/>
        <w:rPr>
          <w:rFonts w:ascii="Comic Sans MS" w:hAnsi="Comic Sans MS"/>
          <w:sz w:val="32"/>
          <w:szCs w:val="32"/>
        </w:rPr>
      </w:pPr>
      <w:r>
        <w:rPr>
          <w:rFonts w:ascii="Comic Sans MS" w:hAnsi="Comic Sans MS"/>
          <w:sz w:val="32"/>
          <w:szCs w:val="32"/>
        </w:rPr>
        <w:t xml:space="preserve">3. Polas nosas familias: Para que en casa saibamos querernos, perdoarnos, axudarnos e dar grazas a Deus por todo. Oremos ao Señor. → Señor, axúdanos a ser santos no pequeno. </w:t>
      </w:r>
    </w:p>
    <w:p w14:paraId="66527F9A">
      <w:pPr>
        <w:jc w:val="both"/>
        <w:rPr>
          <w:rFonts w:ascii="Comic Sans MS" w:hAnsi="Comic Sans MS"/>
          <w:sz w:val="32"/>
          <w:szCs w:val="32"/>
        </w:rPr>
      </w:pPr>
      <w:r>
        <w:rPr>
          <w:rFonts w:ascii="Comic Sans MS" w:hAnsi="Comic Sans MS"/>
          <w:sz w:val="32"/>
          <w:szCs w:val="32"/>
        </w:rPr>
        <w:t xml:space="preserve">4.  Polos nenos e nenas de catequeses: Para que descubran que Xesús quérelles moito e que tamén eles poden ser santos compartindo, axudando e rezando. Oremos ao Señor. → Señor, axúdanos a ser santos no pequeno. </w:t>
      </w:r>
    </w:p>
    <w:p w14:paraId="322DBE6E">
      <w:pPr>
        <w:jc w:val="both"/>
        <w:rPr>
          <w:rFonts w:ascii="Comic Sans MS" w:hAnsi="Comic Sans MS"/>
          <w:sz w:val="32"/>
          <w:szCs w:val="32"/>
        </w:rPr>
      </w:pPr>
      <w:r>
        <w:rPr>
          <w:rFonts w:ascii="Comic Sans MS" w:hAnsi="Comic Sans MS"/>
          <w:sz w:val="32"/>
          <w:szCs w:val="32"/>
        </w:rPr>
        <w:t xml:space="preserve">5. Polos que sofren ou están sos: Para que sintan a proximidade de Deus e a axuda de persoas boas que os acompañen. Oremos ao Señor. → Señor, axúdanos a ser santos no pequeno. </w:t>
      </w:r>
    </w:p>
    <w:p w14:paraId="160D7062">
      <w:pPr>
        <w:jc w:val="both"/>
        <w:rPr>
          <w:rFonts w:ascii="Comic Sans MS" w:hAnsi="Comic Sans MS"/>
          <w:sz w:val="32"/>
          <w:szCs w:val="32"/>
        </w:rPr>
      </w:pPr>
      <w:r>
        <w:rPr>
          <w:rFonts w:ascii="Comic Sans MS" w:hAnsi="Comic Sans MS"/>
          <w:sz w:val="32"/>
          <w:szCs w:val="32"/>
        </w:rPr>
        <w:t xml:space="preserve">6.  Por todos os santos e santas que xa están no ceo: Para que intercedan por nós e axúdennos a vivir cada día con fe e con amor. Oremos ao Señor. → Señor, axúdanos a ser santos no pequeno. </w:t>
      </w:r>
    </w:p>
    <w:p w14:paraId="44ED2133">
      <w:pPr>
        <w:jc w:val="both"/>
        <w:rPr>
          <w:rFonts w:ascii="Comic Sans MS" w:hAnsi="Comic Sans MS"/>
          <w:b/>
          <w:sz w:val="32"/>
          <w:szCs w:val="32"/>
        </w:rPr>
      </w:pPr>
      <w:r>
        <w:rPr>
          <w:rFonts w:ascii="Comic Sans MS" w:hAnsi="Comic Sans MS"/>
          <w:b/>
          <w:sz w:val="32"/>
          <w:szCs w:val="32"/>
        </w:rPr>
        <w:t xml:space="preserve">Conclusión (sacerdote): </w:t>
      </w:r>
    </w:p>
    <w:p w14:paraId="674E02AC">
      <w:pPr>
        <w:jc w:val="both"/>
        <w:rPr>
          <w:rFonts w:ascii="Comic Sans MS" w:hAnsi="Comic Sans MS"/>
          <w:sz w:val="32"/>
          <w:szCs w:val="32"/>
        </w:rPr>
      </w:pPr>
      <w:r>
        <w:rPr>
          <w:rFonts w:ascii="Comic Sans MS" w:hAnsi="Comic Sans MS"/>
          <w:sz w:val="32"/>
          <w:szCs w:val="32"/>
        </w:rPr>
        <w:t xml:space="preserve">Pai bo, Ti que nos chamas a todos a ser santos, escoita as nosas oracións e axúdanos a seguir o exemplo de tantos homes e mulleres que viviron amando. Por Xesucristo, noso Señor. Amén. </w:t>
      </w:r>
    </w:p>
    <w:p w14:paraId="3A60175D">
      <w:pPr>
        <w:jc w:val="both"/>
        <w:rPr>
          <w:rFonts w:ascii="Comic Sans MS" w:hAnsi="Comic Sans MS"/>
          <w:sz w:val="32"/>
          <w:szCs w:val="32"/>
        </w:rPr>
      </w:pPr>
      <w:r>
        <w:rPr>
          <w:rFonts w:ascii="Comic Sans MS" w:hAnsi="Comic Sans MS"/>
          <w:sz w:val="32"/>
          <w:szCs w:val="32"/>
        </w:rPr>
        <w:br w:type="textWrapping"/>
      </w:r>
    </w:p>
    <w:p w14:paraId="61182EFE">
      <w:pPr>
        <w:pStyle w:val="3"/>
        <w:jc w:val="both"/>
        <w:rPr>
          <w:rFonts w:ascii="Comic Sans MS" w:hAnsi="Comic Sans MS"/>
          <w:sz w:val="32"/>
          <w:szCs w:val="32"/>
        </w:rPr>
      </w:pPr>
      <w:r>
        <w:rPr>
          <w:rFonts w:ascii="Segoe UI Emoji" w:hAnsi="Segoe UI Emoji" w:cs="Segoe UI Emoji"/>
          <w:sz w:val="32"/>
          <w:szCs w:val="32"/>
        </w:rPr>
        <w:t>🌈</w:t>
      </w:r>
      <w:r>
        <w:rPr>
          <w:rFonts w:ascii="Comic Sans MS" w:hAnsi="Comic Sans MS"/>
          <w:sz w:val="32"/>
          <w:szCs w:val="32"/>
        </w:rPr>
        <w:t xml:space="preserve"> Monición final / Acción de grazas</w:t>
      </w:r>
    </w:p>
    <w:p w14:paraId="0E02629E">
      <w:pPr>
        <w:jc w:val="both"/>
        <w:rPr>
          <w:rFonts w:ascii="Comic Sans MS" w:hAnsi="Comic Sans MS"/>
          <w:sz w:val="32"/>
          <w:szCs w:val="32"/>
        </w:rPr>
      </w:pPr>
    </w:p>
    <w:p w14:paraId="32202C82">
      <w:pPr>
        <w:jc w:val="both"/>
        <w:rPr>
          <w:rFonts w:ascii="Comic Sans MS" w:hAnsi="Comic Sans MS"/>
          <w:sz w:val="32"/>
          <w:szCs w:val="32"/>
        </w:rPr>
      </w:pPr>
      <w:r>
        <w:rPr>
          <w:rFonts w:ascii="Comic Sans MS" w:hAnsi="Comic Sans MS"/>
          <w:sz w:val="32"/>
          <w:szCs w:val="32"/>
        </w:rPr>
        <w:t xml:space="preserve">Queridos irmáns e irmás: </w:t>
      </w:r>
    </w:p>
    <w:p w14:paraId="6E535F8A">
      <w:pPr>
        <w:jc w:val="both"/>
        <w:rPr>
          <w:rFonts w:ascii="Comic Sans MS" w:hAnsi="Comic Sans MS"/>
          <w:sz w:val="32"/>
          <w:szCs w:val="32"/>
        </w:rPr>
      </w:pPr>
      <w:r>
        <w:rPr>
          <w:rFonts w:ascii="Comic Sans MS" w:hAnsi="Comic Sans MS"/>
          <w:sz w:val="32"/>
          <w:szCs w:val="32"/>
        </w:rPr>
        <w:t xml:space="preserve">Hoxe celebramos a gran festa de Todos os Santos, e descubrimos que a santidade non está lonxe, senón moi preto: en casa, no colexio, nas cousas pequenas que facemos con amor. Damos grazas a deus por todos os santos que xa están con El, e tamén polos “santos da porta de á beira”: as persoas boas que nos rodean e que nos ensinan a amar. Pidamos ao Señor que nos axude a ser luz, a poñer alegría onde hai tristeza, a perdoar, a compartir e a facer o ben, para que tamén nós, un día, podamos vivir con El no ceo. </w:t>
      </w:r>
    </w:p>
    <w:p w14:paraId="31CAC907">
      <w:pPr>
        <w:jc w:val="both"/>
        <w:rPr>
          <w:rFonts w:ascii="Comic Sans MS" w:hAnsi="Comic Sans MS"/>
          <w:sz w:val="32"/>
          <w:szCs w:val="32"/>
        </w:rPr>
      </w:pPr>
      <w:r>
        <w:rPr>
          <w:rFonts w:ascii="Comic Sans MS" w:hAnsi="Comic Sans MS"/>
          <w:sz w:val="32"/>
          <w:szCs w:val="32"/>
        </w:rPr>
        <w:t xml:space="preserve">Que salgamos desta misa co desexo de ser santos no cotián! </w:t>
      </w:r>
    </w:p>
    <w:p w14:paraId="62AAB243">
      <w:pPr>
        <w:jc w:val="both"/>
        <w:rPr>
          <w:rFonts w:ascii="Comic Sans MS" w:hAnsi="Comic Sans MS"/>
          <w:sz w:val="32"/>
          <w:szCs w:val="32"/>
        </w:rPr>
      </w:pPr>
      <w:r>
        <w:rPr>
          <w:rFonts w:ascii="Comic Sans MS" w:hAnsi="Comic Sans MS"/>
          <w:sz w:val="32"/>
          <w:szCs w:val="32"/>
        </w:rPr>
        <w:t>Amén.</w:t>
      </w:r>
      <w:r>
        <w:rPr>
          <w:rFonts w:ascii="robotoregular" w:hAnsi="robotoregular" w:eastAsia="Times New Roman" w:cs="Times New Roman"/>
          <w:color w:val="333333"/>
          <w:sz w:val="15"/>
          <w:szCs w:val="15"/>
          <w:lang w:eastAsia="es-ES"/>
        </w:rPr>
        <w:t xml:space="preserve"> </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modern"/>
    <w:pitch w:val="default"/>
    <w:sig w:usb0="00000000" w:usb1="00000000" w:usb2="00000000" w:usb3="00000000" w:csb0="00000001" w:csb1="00000000"/>
  </w:font>
  <w:font w:name="Comic Sans MS">
    <w:panose1 w:val="030F0702030302020204"/>
    <w:charset w:val="00"/>
    <w:family w:val="script"/>
    <w:pitch w:val="default"/>
    <w:sig w:usb0="00000287" w:usb1="00000013" w:usb2="00000000" w:usb3="00000000" w:csb0="2000009F" w:csb1="00000000"/>
  </w:font>
  <w:font w:name="Segoe UI Emoji">
    <w:panose1 w:val="020B0502040204020203"/>
    <w:charset w:val="00"/>
    <w:family w:val="swiss"/>
    <w:pitch w:val="default"/>
    <w:sig w:usb0="00000001" w:usb1="02000000" w:usb2="00000000" w:usb3="00000000" w:csb0="00000001" w:csb1="00000000"/>
  </w:font>
  <w:font w:name="robotoregular">
    <w:altName w:val="Times New Roman"/>
    <w:panose1 w:val="00000000000000000000"/>
    <w:charset w:val="00"/>
    <w:family w:val="roman"/>
    <w:pitch w:val="default"/>
    <w:sig w:usb0="00000000" w:usb1="00000000" w:usb2="00000000" w:usb3="00000000" w:csb0="00000000"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4"/>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2"/>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7"/>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30"/>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9"/>
      <w:lvlText w:val=""/>
      <w:lvlJc w:val="left"/>
      <w:pPr>
        <w:tabs>
          <w:tab w:val="left" w:pos="360"/>
        </w:tabs>
        <w:ind w:left="360" w:hanging="360"/>
      </w:pPr>
      <w:rPr>
        <w:rFonts w:hint="default" w:ascii="Symbol" w:hAnsi="Symbol"/>
      </w:rPr>
    </w:lvl>
  </w:abstractNum>
  <w:num w:numId="1">
    <w:abstractNumId w:val="1"/>
  </w:num>
  <w:num w:numId="2">
    <w:abstractNumId w:val="0"/>
  </w:num>
  <w:num w:numId="3">
    <w:abstractNumId w:val="4"/>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A2529"/>
    <w:rsid w:val="0013711C"/>
    <w:rsid w:val="0015074B"/>
    <w:rsid w:val="001A5F54"/>
    <w:rsid w:val="0029639D"/>
    <w:rsid w:val="002D4BD7"/>
    <w:rsid w:val="002F691E"/>
    <w:rsid w:val="00326F90"/>
    <w:rsid w:val="003B35B6"/>
    <w:rsid w:val="00414FC2"/>
    <w:rsid w:val="005B444E"/>
    <w:rsid w:val="00703345"/>
    <w:rsid w:val="00757BCA"/>
    <w:rsid w:val="007A47F3"/>
    <w:rsid w:val="007B2B83"/>
    <w:rsid w:val="00A50E3F"/>
    <w:rsid w:val="00A87CE6"/>
    <w:rsid w:val="00AA1D8D"/>
    <w:rsid w:val="00B47730"/>
    <w:rsid w:val="00CB0664"/>
    <w:rsid w:val="00E12869"/>
    <w:rsid w:val="00FC693F"/>
    <w:rsid w:val="0C1472CE"/>
  </w:rsids>
  <m:mathPr>
    <m:mathFont m:val="Cambria Math"/>
    <m:brkBin m:val="before"/>
    <m:brkBinSub m:val="--"/>
    <m:smallFrac m:val="0"/>
    <m:dispDef/>
    <m:lMargin m:val="0"/>
    <m:rMargin m:val="0"/>
    <m:defJc m:val="centerGroup"/>
    <m:wrapIndent m:val="1440"/>
    <m:intLim m:val="subSup"/>
    <m:naryLim m:val="undOvr"/>
  </m:mathPr>
  <w:doNotAutoCompressPictures/>
  <w:themeFontLang w:val="es-E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gl-ES" w:eastAsia="en-US" w:bidi="ar-SA"/>
    </w:rPr>
  </w:style>
  <w:style w:type="paragraph" w:styleId="2">
    <w:name w:val="heading 1"/>
    <w:basedOn w:val="1"/>
    <w:next w:val="1"/>
    <w:link w:val="40"/>
    <w:qFormat/>
    <w:uiPriority w:val="9"/>
    <w:pPr>
      <w:keepNext/>
      <w:keepLines/>
      <w:spacing w:before="480" w:after="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42"/>
    <w:unhideWhenUsed/>
    <w:qFormat/>
    <w:uiPriority w:val="9"/>
    <w:pPr>
      <w:keepNext/>
      <w:keepLines/>
      <w:spacing w:before="200" w:after="0"/>
      <w:outlineLvl w:val="2"/>
    </w:pPr>
    <w:rPr>
      <w:rFonts w:asciiTheme="majorHAnsi" w:hAnsiTheme="majorHAnsi" w:eastAsiaTheme="majorEastAsia" w:cstheme="majorBidi"/>
      <w:b/>
      <w:bCs/>
      <w:color w:val="4F81BD" w:themeColor="accent1"/>
    </w:rPr>
  </w:style>
  <w:style w:type="paragraph" w:styleId="5">
    <w:name w:val="heading 4"/>
    <w:basedOn w:val="1"/>
    <w:next w:val="1"/>
    <w:link w:val="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rPr>
  </w:style>
  <w:style w:type="paragraph" w:styleId="6">
    <w:name w:val="heading 5"/>
    <w:basedOn w:val="1"/>
    <w:next w:val="1"/>
    <w:link w:val="53"/>
    <w:semiHidden/>
    <w:unhideWhenUsed/>
    <w:qFormat/>
    <w:uiPriority w:val="9"/>
    <w:pPr>
      <w:keepNext/>
      <w:keepLines/>
      <w:spacing w:before="200" w:after="0"/>
      <w:outlineLvl w:val="4"/>
    </w:pPr>
    <w:rPr>
      <w:rFonts w:asciiTheme="majorHAnsi" w:hAnsiTheme="majorHAnsi" w:eastAsiaTheme="majorEastAsia" w:cstheme="majorBidi"/>
      <w:color w:val="243F61" w:themeColor="accent1" w:themeShade="7F"/>
    </w:rPr>
  </w:style>
  <w:style w:type="paragraph" w:styleId="7">
    <w:name w:val="heading 6"/>
    <w:basedOn w:val="1"/>
    <w:next w:val="1"/>
    <w:link w:val="54"/>
    <w:semiHidden/>
    <w:unhideWhenUsed/>
    <w:qFormat/>
    <w:uiPriority w:val="9"/>
    <w:pPr>
      <w:keepNext/>
      <w:keepLines/>
      <w:spacing w:before="200" w:after="0"/>
      <w:outlineLvl w:val="5"/>
    </w:pPr>
    <w:rPr>
      <w:rFonts w:asciiTheme="majorHAnsi" w:hAnsiTheme="majorHAnsi" w:eastAsiaTheme="majorEastAsia" w:cstheme="majorBidi"/>
      <w:i/>
      <w:iCs/>
      <w:color w:val="243F61" w:themeColor="accent1" w:themeShade="7F"/>
    </w:rPr>
  </w:style>
  <w:style w:type="paragraph" w:styleId="8">
    <w:name w:val="heading 7"/>
    <w:basedOn w:val="1"/>
    <w:next w:val="1"/>
    <w:link w:val="55"/>
    <w:semiHidden/>
    <w:unhideWhenUsed/>
    <w:qFormat/>
    <w:uiPriority w:val="9"/>
    <w:pPr>
      <w:keepNext/>
      <w:keepLines/>
      <w:spacing w:before="200" w:after="0"/>
      <w:outlineLvl w:val="6"/>
    </w:pPr>
    <w:rPr>
      <w:rFonts w:asciiTheme="majorHAnsi" w:hAnsiTheme="majorHAnsi" w:eastAsiaTheme="majorEastAsia" w:cstheme="majorBidi"/>
      <w:i/>
      <w:iCs/>
      <w:color w:val="3F3F3F" w:themeColor="text1" w:themeTint="BF"/>
    </w:rPr>
  </w:style>
  <w:style w:type="paragraph" w:styleId="9">
    <w:name w:val="heading 8"/>
    <w:basedOn w:val="1"/>
    <w:next w:val="1"/>
    <w:link w:val="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10">
    <w:name w:val="heading 9"/>
    <w:basedOn w:val="1"/>
    <w:next w:val="1"/>
    <w:link w:val="57"/>
    <w:semiHidden/>
    <w:unhideWhenUsed/>
    <w:qFormat/>
    <w:uiPriority w:val="9"/>
    <w:pPr>
      <w:keepNext/>
      <w:keepLines/>
      <w:spacing w:before="200" w:after="0"/>
      <w:outlineLvl w:val="8"/>
    </w:pPr>
    <w:rPr>
      <w:rFonts w:asciiTheme="majorHAnsi" w:hAnsiTheme="majorHAnsi" w:eastAsiaTheme="majorEastAsia" w:cstheme="majorBidi"/>
      <w:i/>
      <w:iCs/>
      <w:color w:val="3F3F3F" w:themeColor="text1" w:themeTint="BF"/>
      <w:sz w:val="20"/>
      <w:szCs w:val="20"/>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Strong"/>
    <w:basedOn w:val="11"/>
    <w:qFormat/>
    <w:uiPriority w:val="22"/>
    <w:rPr>
      <w:b/>
      <w:bCs/>
    </w:rPr>
  </w:style>
  <w:style w:type="paragraph" w:styleId="15">
    <w:name w:val="List Continue 2"/>
    <w:basedOn w:val="1"/>
    <w:unhideWhenUsed/>
    <w:uiPriority w:val="99"/>
    <w:pPr>
      <w:spacing w:after="120"/>
      <w:ind w:left="720"/>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rPr>
  </w:style>
  <w:style w:type="paragraph" w:styleId="17">
    <w:name w:val="macro"/>
    <w:link w:val="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8">
    <w:name w:val="List Continue 3"/>
    <w:basedOn w:val="1"/>
    <w:unhideWhenUsed/>
    <w:uiPriority w:val="99"/>
    <w:pPr>
      <w:spacing w:after="120"/>
      <w:ind w:left="1080"/>
      <w:contextualSpacing/>
    </w:pPr>
  </w:style>
  <w:style w:type="paragraph" w:styleId="19">
    <w:name w:val="List Continue"/>
    <w:basedOn w:val="1"/>
    <w:unhideWhenUsed/>
    <w:uiPriority w:val="99"/>
    <w:pPr>
      <w:spacing w:after="120"/>
      <w:ind w:left="360"/>
      <w:contextualSpacing/>
    </w:pPr>
  </w:style>
  <w:style w:type="paragraph" w:styleId="20">
    <w:name w:val="Body Text 2"/>
    <w:basedOn w:val="1"/>
    <w:link w:val="47"/>
    <w:unhideWhenUsed/>
    <w:uiPriority w:val="99"/>
    <w:pPr>
      <w:spacing w:after="120" w:line="480" w:lineRule="auto"/>
    </w:pPr>
  </w:style>
  <w:style w:type="paragraph" w:styleId="21">
    <w:name w:val="List 3"/>
    <w:basedOn w:val="1"/>
    <w:unhideWhenUsed/>
    <w:uiPriority w:val="99"/>
    <w:pPr>
      <w:ind w:left="1080" w:hanging="360"/>
      <w:contextualSpacing/>
    </w:pPr>
  </w:style>
  <w:style w:type="paragraph" w:styleId="22">
    <w:name w:val="List Number 2"/>
    <w:basedOn w:val="1"/>
    <w:unhideWhenUsed/>
    <w:uiPriority w:val="99"/>
    <w:pPr>
      <w:numPr>
        <w:ilvl w:val="0"/>
        <w:numId w:val="1"/>
      </w:numPr>
      <w:contextualSpacing/>
    </w:pPr>
  </w:style>
  <w:style w:type="paragraph" w:styleId="23">
    <w:name w:val="header"/>
    <w:basedOn w:val="1"/>
    <w:link w:val="37"/>
    <w:unhideWhenUsed/>
    <w:uiPriority w:val="99"/>
    <w:pPr>
      <w:tabs>
        <w:tab w:val="center" w:pos="4680"/>
        <w:tab w:val="right" w:pos="9360"/>
      </w:tabs>
      <w:spacing w:after="0" w:line="240" w:lineRule="auto"/>
    </w:pPr>
  </w:style>
  <w:style w:type="paragraph" w:styleId="24">
    <w:name w:val="List Number 3"/>
    <w:basedOn w:val="1"/>
    <w:unhideWhenUsed/>
    <w:uiPriority w:val="99"/>
    <w:pPr>
      <w:numPr>
        <w:ilvl w:val="0"/>
        <w:numId w:val="2"/>
      </w:numPr>
      <w:contextualSpacing/>
    </w:pPr>
  </w:style>
  <w:style w:type="paragraph" w:styleId="25">
    <w:name w:val="List Number"/>
    <w:basedOn w:val="1"/>
    <w:unhideWhenUsed/>
    <w:uiPriority w:val="99"/>
    <w:pPr>
      <w:numPr>
        <w:ilvl w:val="0"/>
        <w:numId w:val="3"/>
      </w:numPr>
      <w:contextualSpacing/>
    </w:pPr>
  </w:style>
  <w:style w:type="paragraph" w:styleId="26">
    <w:name w:val="List 2"/>
    <w:basedOn w:val="1"/>
    <w:unhideWhenUsed/>
    <w:uiPriority w:val="99"/>
    <w:pPr>
      <w:ind w:left="720" w:hanging="360"/>
      <w:contextualSpacing/>
    </w:pPr>
  </w:style>
  <w:style w:type="paragraph" w:styleId="27">
    <w:name w:val="List Bullet 3"/>
    <w:basedOn w:val="1"/>
    <w:unhideWhenUsed/>
    <w:uiPriority w:val="99"/>
    <w:pPr>
      <w:numPr>
        <w:ilvl w:val="0"/>
        <w:numId w:val="4"/>
      </w:numPr>
      <w:contextualSpacing/>
    </w:pPr>
  </w:style>
  <w:style w:type="paragraph" w:styleId="28">
    <w:name w:val="List"/>
    <w:basedOn w:val="1"/>
    <w:unhideWhenUsed/>
    <w:uiPriority w:val="99"/>
    <w:pPr>
      <w:ind w:left="360" w:hanging="360"/>
      <w:contextualSpacing/>
    </w:pPr>
  </w:style>
  <w:style w:type="paragraph" w:styleId="29">
    <w:name w:val="List Bullet"/>
    <w:basedOn w:val="1"/>
    <w:unhideWhenUsed/>
    <w:uiPriority w:val="99"/>
    <w:pPr>
      <w:numPr>
        <w:ilvl w:val="0"/>
        <w:numId w:val="5"/>
      </w:numPr>
      <w:contextualSpacing/>
    </w:pPr>
  </w:style>
  <w:style w:type="paragraph" w:styleId="30">
    <w:name w:val="List Bullet 2"/>
    <w:basedOn w:val="1"/>
    <w:unhideWhenUsed/>
    <w:uiPriority w:val="99"/>
    <w:pPr>
      <w:numPr>
        <w:ilvl w:val="0"/>
        <w:numId w:val="6"/>
      </w:numPr>
      <w:contextualSpacing/>
    </w:pPr>
  </w:style>
  <w:style w:type="paragraph" w:styleId="31">
    <w:name w:val="footer"/>
    <w:basedOn w:val="1"/>
    <w:link w:val="38"/>
    <w:unhideWhenUsed/>
    <w:uiPriority w:val="99"/>
    <w:pPr>
      <w:tabs>
        <w:tab w:val="center" w:pos="4680"/>
        <w:tab w:val="right" w:pos="9360"/>
      </w:tabs>
      <w:spacing w:after="0" w:line="240" w:lineRule="auto"/>
    </w:pPr>
  </w:style>
  <w:style w:type="paragraph" w:styleId="32">
    <w:name w:val="Subtitle"/>
    <w:basedOn w:val="1"/>
    <w:next w:val="1"/>
    <w:link w:val="44"/>
    <w:qFormat/>
    <w:uiPriority w:val="11"/>
    <w:rPr>
      <w:rFonts w:asciiTheme="majorHAnsi" w:hAnsiTheme="majorHAnsi" w:eastAsiaTheme="majorEastAsia" w:cstheme="majorBidi"/>
      <w:i/>
      <w:iCs/>
      <w:color w:val="4F81BD" w:themeColor="accent1"/>
      <w:spacing w:val="15"/>
      <w:sz w:val="24"/>
      <w:szCs w:val="24"/>
    </w:rPr>
  </w:style>
  <w:style w:type="paragraph" w:styleId="33">
    <w:name w:val="Body Text"/>
    <w:basedOn w:val="1"/>
    <w:link w:val="46"/>
    <w:unhideWhenUsed/>
    <w:uiPriority w:val="99"/>
    <w:pPr>
      <w:spacing w:after="120"/>
    </w:pPr>
  </w:style>
  <w:style w:type="paragraph" w:styleId="34">
    <w:name w:val="Body Text 3"/>
    <w:basedOn w:val="1"/>
    <w:link w:val="48"/>
    <w:unhideWhenUsed/>
    <w:uiPriority w:val="99"/>
    <w:pPr>
      <w:spacing w:after="120"/>
    </w:pPr>
    <w:rPr>
      <w:sz w:val="16"/>
      <w:szCs w:val="16"/>
    </w:rPr>
  </w:style>
  <w:style w:type="paragraph" w:styleId="35">
    <w:name w:val="Title"/>
    <w:basedOn w:val="1"/>
    <w:next w:val="1"/>
    <w:link w:val="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7">
    <w:name w:val="Encabezado Car"/>
    <w:basedOn w:val="11"/>
    <w:link w:val="23"/>
    <w:uiPriority w:val="99"/>
  </w:style>
  <w:style w:type="character" w:customStyle="1" w:styleId="38">
    <w:name w:val="Pie de página Car"/>
    <w:basedOn w:val="11"/>
    <w:link w:val="31"/>
    <w:qFormat/>
    <w:uiPriority w:val="99"/>
  </w:style>
  <w:style w:type="paragraph" w:styleId="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40">
    <w:name w:val="Título 1 Car"/>
    <w:basedOn w:val="11"/>
    <w:link w:val="2"/>
    <w:uiPriority w:val="9"/>
    <w:rPr>
      <w:rFonts w:asciiTheme="majorHAnsi" w:hAnsiTheme="majorHAnsi" w:eastAsiaTheme="majorEastAsia" w:cstheme="majorBidi"/>
      <w:b/>
      <w:bCs/>
      <w:color w:val="366091" w:themeColor="accent1" w:themeShade="BF"/>
      <w:sz w:val="28"/>
      <w:szCs w:val="28"/>
    </w:rPr>
  </w:style>
  <w:style w:type="character" w:customStyle="1" w:styleId="41">
    <w:name w:val="Título 2 Car"/>
    <w:basedOn w:val="11"/>
    <w:link w:val="3"/>
    <w:uiPriority w:val="9"/>
    <w:rPr>
      <w:rFonts w:asciiTheme="majorHAnsi" w:hAnsiTheme="majorHAnsi" w:eastAsiaTheme="majorEastAsia" w:cstheme="majorBidi"/>
      <w:b/>
      <w:bCs/>
      <w:color w:val="4F81BD" w:themeColor="accent1"/>
      <w:sz w:val="26"/>
      <w:szCs w:val="26"/>
    </w:rPr>
  </w:style>
  <w:style w:type="character" w:customStyle="1" w:styleId="42">
    <w:name w:val="Título 3 Car"/>
    <w:basedOn w:val="11"/>
    <w:link w:val="4"/>
    <w:uiPriority w:val="9"/>
    <w:rPr>
      <w:rFonts w:asciiTheme="majorHAnsi" w:hAnsiTheme="majorHAnsi" w:eastAsiaTheme="majorEastAsia" w:cstheme="majorBidi"/>
      <w:b/>
      <w:bCs/>
      <w:color w:val="4F81BD" w:themeColor="accent1"/>
    </w:rPr>
  </w:style>
  <w:style w:type="character" w:customStyle="1" w:styleId="43">
    <w:name w:val="Título Car"/>
    <w:basedOn w:val="11"/>
    <w:link w:val="35"/>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44">
    <w:name w:val="Subtítulo Car"/>
    <w:basedOn w:val="11"/>
    <w:link w:val="32"/>
    <w:uiPriority w:val="11"/>
    <w:rPr>
      <w:rFonts w:asciiTheme="majorHAnsi" w:hAnsiTheme="majorHAnsi" w:eastAsiaTheme="majorEastAsia" w:cstheme="majorBidi"/>
      <w:i/>
      <w:iCs/>
      <w:color w:val="4F81BD" w:themeColor="accent1"/>
      <w:spacing w:val="15"/>
      <w:sz w:val="24"/>
      <w:szCs w:val="24"/>
    </w:rPr>
  </w:style>
  <w:style w:type="paragraph" w:styleId="45">
    <w:name w:val="List Paragraph"/>
    <w:basedOn w:val="1"/>
    <w:qFormat/>
    <w:uiPriority w:val="34"/>
    <w:pPr>
      <w:ind w:left="720"/>
      <w:contextualSpacing/>
    </w:pPr>
  </w:style>
  <w:style w:type="character" w:customStyle="1" w:styleId="46">
    <w:name w:val="Texto independiente Car"/>
    <w:basedOn w:val="11"/>
    <w:link w:val="33"/>
    <w:uiPriority w:val="99"/>
  </w:style>
  <w:style w:type="character" w:customStyle="1" w:styleId="47">
    <w:name w:val="Texto independiente 2 Car"/>
    <w:basedOn w:val="11"/>
    <w:link w:val="20"/>
    <w:uiPriority w:val="99"/>
  </w:style>
  <w:style w:type="character" w:customStyle="1" w:styleId="48">
    <w:name w:val="Texto independiente 3 Car"/>
    <w:basedOn w:val="11"/>
    <w:link w:val="34"/>
    <w:uiPriority w:val="99"/>
    <w:rPr>
      <w:sz w:val="16"/>
      <w:szCs w:val="16"/>
    </w:rPr>
  </w:style>
  <w:style w:type="character" w:customStyle="1" w:styleId="49">
    <w:name w:val="Texto macro Car"/>
    <w:basedOn w:val="11"/>
    <w:link w:val="17"/>
    <w:uiPriority w:val="99"/>
    <w:rPr>
      <w:rFonts w:ascii="Courier" w:hAnsi="Courier"/>
      <w:sz w:val="20"/>
      <w:szCs w:val="20"/>
    </w:rPr>
  </w:style>
  <w:style w:type="paragraph" w:styleId="50">
    <w:name w:val="Quote"/>
    <w:basedOn w:val="1"/>
    <w:next w:val="1"/>
    <w:link w:val="51"/>
    <w:qFormat/>
    <w:uiPriority w:val="29"/>
    <w:rPr>
      <w:i/>
      <w:iCs/>
      <w:color w:val="000000" w:themeColor="text1"/>
    </w:rPr>
  </w:style>
  <w:style w:type="character" w:customStyle="1" w:styleId="51">
    <w:name w:val="Cita Car"/>
    <w:basedOn w:val="11"/>
    <w:link w:val="50"/>
    <w:uiPriority w:val="29"/>
    <w:rPr>
      <w:i/>
      <w:iCs/>
      <w:color w:val="000000" w:themeColor="text1"/>
    </w:rPr>
  </w:style>
  <w:style w:type="character" w:customStyle="1" w:styleId="52">
    <w:name w:val="Título 4 Car"/>
    <w:basedOn w:val="11"/>
    <w:link w:val="5"/>
    <w:semiHidden/>
    <w:uiPriority w:val="9"/>
    <w:rPr>
      <w:rFonts w:asciiTheme="majorHAnsi" w:hAnsiTheme="majorHAnsi" w:eastAsiaTheme="majorEastAsia" w:cstheme="majorBidi"/>
      <w:b/>
      <w:bCs/>
      <w:i/>
      <w:iCs/>
      <w:color w:val="4F81BD" w:themeColor="accent1"/>
    </w:rPr>
  </w:style>
  <w:style w:type="character" w:customStyle="1" w:styleId="53">
    <w:name w:val="Título 5 Car"/>
    <w:basedOn w:val="11"/>
    <w:link w:val="6"/>
    <w:semiHidden/>
    <w:uiPriority w:val="9"/>
    <w:rPr>
      <w:rFonts w:asciiTheme="majorHAnsi" w:hAnsiTheme="majorHAnsi" w:eastAsiaTheme="majorEastAsia" w:cstheme="majorBidi"/>
      <w:color w:val="243F61" w:themeColor="accent1" w:themeShade="7F"/>
    </w:rPr>
  </w:style>
  <w:style w:type="character" w:customStyle="1" w:styleId="54">
    <w:name w:val="Título 6 Car"/>
    <w:basedOn w:val="11"/>
    <w:link w:val="7"/>
    <w:semiHidden/>
    <w:uiPriority w:val="9"/>
    <w:rPr>
      <w:rFonts w:asciiTheme="majorHAnsi" w:hAnsiTheme="majorHAnsi" w:eastAsiaTheme="majorEastAsia" w:cstheme="majorBidi"/>
      <w:i/>
      <w:iCs/>
      <w:color w:val="243F61" w:themeColor="accent1" w:themeShade="7F"/>
    </w:rPr>
  </w:style>
  <w:style w:type="character" w:customStyle="1" w:styleId="55">
    <w:name w:val="Título 7 Car"/>
    <w:basedOn w:val="11"/>
    <w:link w:val="8"/>
    <w:semiHidden/>
    <w:uiPriority w:val="9"/>
    <w:rPr>
      <w:rFonts w:asciiTheme="majorHAnsi" w:hAnsiTheme="majorHAnsi" w:eastAsiaTheme="majorEastAsia" w:cstheme="majorBidi"/>
      <w:i/>
      <w:iCs/>
      <w:color w:val="3F3F3F" w:themeColor="text1" w:themeTint="BF"/>
    </w:rPr>
  </w:style>
  <w:style w:type="character" w:customStyle="1" w:styleId="56">
    <w:name w:val="Título 8 Car"/>
    <w:basedOn w:val="11"/>
    <w:link w:val="9"/>
    <w:semiHidden/>
    <w:uiPriority w:val="9"/>
    <w:rPr>
      <w:rFonts w:asciiTheme="majorHAnsi" w:hAnsiTheme="majorHAnsi" w:eastAsiaTheme="majorEastAsia" w:cstheme="majorBidi"/>
      <w:color w:val="4F81BD" w:themeColor="accent1"/>
      <w:sz w:val="20"/>
      <w:szCs w:val="20"/>
    </w:rPr>
  </w:style>
  <w:style w:type="character" w:customStyle="1" w:styleId="57">
    <w:name w:val="Título 9 Car"/>
    <w:basedOn w:val="11"/>
    <w:link w:val="10"/>
    <w:semiHidden/>
    <w:uiPriority w:val="9"/>
    <w:rPr>
      <w:rFonts w:asciiTheme="majorHAnsi" w:hAnsiTheme="majorHAnsi" w:eastAsiaTheme="majorEastAsia" w:cstheme="majorBidi"/>
      <w:i/>
      <w:iCs/>
      <w:color w:val="3F3F3F" w:themeColor="text1" w:themeTint="BF"/>
      <w:sz w:val="20"/>
      <w:szCs w:val="20"/>
    </w:rPr>
  </w:style>
  <w:style w:type="paragraph" w:styleId="58">
    <w:name w:val="Intense Quote"/>
    <w:basedOn w:val="1"/>
    <w:next w:val="1"/>
    <w:link w:val="59"/>
    <w:qFormat/>
    <w:uiPriority w:val="30"/>
    <w:pPr>
      <w:pBdr>
        <w:bottom w:val="single" w:color="4F81BD" w:themeColor="accent1" w:sz="4" w:space="4"/>
      </w:pBdr>
      <w:spacing w:before="200" w:after="280"/>
      <w:ind w:left="936" w:right="936"/>
    </w:pPr>
    <w:rPr>
      <w:b/>
      <w:bCs/>
      <w:i/>
      <w:iCs/>
      <w:color w:val="4F81BD" w:themeColor="accent1"/>
    </w:rPr>
  </w:style>
  <w:style w:type="character" w:customStyle="1" w:styleId="59">
    <w:name w:val="Cita destacada Car"/>
    <w:basedOn w:val="11"/>
    <w:link w:val="58"/>
    <w:uiPriority w:val="30"/>
    <w:rPr>
      <w:b/>
      <w:bCs/>
      <w:i/>
      <w:iCs/>
      <w:color w:val="4F81BD" w:themeColor="accent1"/>
    </w:rPr>
  </w:style>
  <w:style w:type="character" w:customStyle="1" w:styleId="60">
    <w:name w:val="Subtle Emphasis"/>
    <w:basedOn w:val="11"/>
    <w:qFormat/>
    <w:uiPriority w:val="19"/>
    <w:rPr>
      <w:i/>
      <w:iCs/>
      <w:color w:val="7F7F7F" w:themeColor="text1" w:themeTint="7F"/>
    </w:rPr>
  </w:style>
  <w:style w:type="character" w:customStyle="1" w:styleId="61">
    <w:name w:val="Intense Emphasis"/>
    <w:basedOn w:val="11"/>
    <w:qFormat/>
    <w:uiPriority w:val="21"/>
    <w:rPr>
      <w:b/>
      <w:bCs/>
      <w:i/>
      <w:iCs/>
      <w:color w:val="4F81BD" w:themeColor="accent1"/>
    </w:rPr>
  </w:style>
  <w:style w:type="character" w:customStyle="1" w:styleId="62">
    <w:name w:val="Subtle Reference"/>
    <w:basedOn w:val="11"/>
    <w:qFormat/>
    <w:uiPriority w:val="31"/>
    <w:rPr>
      <w:smallCaps/>
      <w:color w:val="C0504D" w:themeColor="accent2"/>
      <w:u w:val="single"/>
    </w:rPr>
  </w:style>
  <w:style w:type="character" w:customStyle="1" w:styleId="63">
    <w:name w:val="Intense Reference"/>
    <w:basedOn w:val="11"/>
    <w:qFormat/>
    <w:uiPriority w:val="32"/>
    <w:rPr>
      <w:b/>
      <w:bCs/>
      <w:smallCaps/>
      <w:color w:val="C0504D" w:themeColor="accent2"/>
      <w:spacing w:val="5"/>
      <w:u w:val="single"/>
    </w:rPr>
  </w:style>
  <w:style w:type="character" w:customStyle="1" w:styleId="64">
    <w:name w:val="Book Title"/>
    <w:basedOn w:val="11"/>
    <w:qFormat/>
    <w:uiPriority w:val="33"/>
    <w:rPr>
      <w:b/>
      <w:bCs/>
      <w:smallCaps/>
      <w:spacing w:val="5"/>
    </w:rPr>
  </w:style>
  <w:style w:type="paragraph" w:customStyle="1" w:styleId="65">
    <w:name w:val="TOC Heading"/>
    <w:basedOn w:val="2"/>
    <w:next w:val="1"/>
    <w:semiHidden/>
    <w:unhideWhenUsed/>
    <w:qFormat/>
    <w:uiPriority w:val="39"/>
    <w:pPr>
      <w:outlineLvl w:val="9"/>
    </w:pPr>
  </w:style>
  <w:style w:type="table" w:styleId="66">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styleId="67">
    <w:name w:val="Light Shading Accent 1"/>
    <w:basedOn w:val="12"/>
    <w:uiPriority w:val="60"/>
    <w:pPr>
      <w:spacing w:after="0" w:line="240" w:lineRule="auto"/>
    </w:pPr>
    <w:rPr>
      <w:color w:val="366091"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hemeFill="accent1" w:themeFillTint="3F"/>
      </w:tcPr>
    </w:tblStylePr>
    <w:tblStylePr w:type="band1Horz">
      <w:tcPr>
        <w:tcBorders>
          <w:left w:val="nil"/>
          <w:right w:val="nil"/>
          <w:insideH w:val="nil"/>
          <w:insideV w:val="nil"/>
        </w:tcBorders>
        <w:shd w:val="clear" w:color="auto" w:fill="D3DFEE" w:themeFill="accent1" w:themeFillTint="3F"/>
      </w:tcPr>
    </w:tblStylePr>
  </w:style>
  <w:style w:type="table" w:styleId="68">
    <w:name w:val="Light Shading Accent 2"/>
    <w:basedOn w:val="12"/>
    <w:uiPriority w:val="60"/>
    <w:pPr>
      <w:spacing w:after="0" w:line="240" w:lineRule="auto"/>
    </w:pPr>
    <w:rPr>
      <w:color w:val="943734"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3" w:themeFill="accent2" w:themeFillTint="3F"/>
      </w:tcPr>
    </w:tblStylePr>
    <w:tblStylePr w:type="band1Horz">
      <w:tcPr>
        <w:tcBorders>
          <w:left w:val="nil"/>
          <w:right w:val="nil"/>
          <w:insideH w:val="nil"/>
          <w:insideV w:val="nil"/>
        </w:tcBorders>
        <w:shd w:val="clear" w:color="auto" w:fill="EFD3D3" w:themeFill="accent2" w:themeFillTint="3F"/>
      </w:tcPr>
    </w:tblStylePr>
  </w:style>
  <w:style w:type="table" w:styleId="69">
    <w:name w:val="Light Shading Accent 3"/>
    <w:basedOn w:val="12"/>
    <w:uiPriority w:val="60"/>
    <w:pPr>
      <w:spacing w:after="0" w:line="240" w:lineRule="auto"/>
    </w:pPr>
    <w:rPr>
      <w:color w:val="7692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6EED5" w:themeFill="accent3" w:themeFillTint="3F"/>
      </w:tcPr>
    </w:tblStylePr>
    <w:tblStylePr w:type="band1Horz">
      <w:tcPr>
        <w:tcBorders>
          <w:left w:val="nil"/>
          <w:right w:val="nil"/>
          <w:insideH w:val="nil"/>
          <w:insideV w:val="nil"/>
        </w:tcBorders>
        <w:shd w:val="clear" w:color="auto" w:fill="E6EED5" w:themeFill="accent3" w:themeFillTint="3F"/>
      </w:tcPr>
    </w:tblStylePr>
  </w:style>
  <w:style w:type="table" w:styleId="70">
    <w:name w:val="Light Shading Accent 4"/>
    <w:basedOn w:val="12"/>
    <w:uiPriority w:val="60"/>
    <w:pPr>
      <w:spacing w:after="0" w:line="240" w:lineRule="auto"/>
    </w:pPr>
    <w:rPr>
      <w:color w:val="5F497A"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FD8E8" w:themeFill="accent4" w:themeFillTint="3F"/>
      </w:tcPr>
    </w:tblStylePr>
    <w:tblStylePr w:type="band1Horz">
      <w:tcPr>
        <w:tcBorders>
          <w:left w:val="nil"/>
          <w:right w:val="nil"/>
          <w:insideH w:val="nil"/>
          <w:insideV w:val="nil"/>
        </w:tcBorders>
        <w:shd w:val="clear" w:color="auto" w:fill="DFD8E8" w:themeFill="accent4" w:themeFillTint="3F"/>
      </w:tcPr>
    </w:tblStylePr>
  </w:style>
  <w:style w:type="table" w:styleId="71">
    <w:name w:val="Light Shading Accent 5"/>
    <w:basedOn w:val="12"/>
    <w:uiPriority w:val="60"/>
    <w:pPr>
      <w:spacing w:after="0" w:line="240" w:lineRule="auto"/>
    </w:pPr>
    <w:rPr>
      <w:color w:val="31849B"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2EAF0" w:themeFill="accent5" w:themeFillTint="3F"/>
      </w:tcPr>
    </w:tblStylePr>
    <w:tblStylePr w:type="band1Horz">
      <w:tcPr>
        <w:tcBorders>
          <w:left w:val="nil"/>
          <w:right w:val="nil"/>
          <w:insideH w:val="nil"/>
          <w:insideV w:val="nil"/>
        </w:tcBorders>
        <w:shd w:val="clear" w:color="auto" w:fill="D2EAF0" w:themeFill="accent5" w:themeFillTint="3F"/>
      </w:tcPr>
    </w:tblStylePr>
  </w:style>
  <w:style w:type="table" w:styleId="72">
    <w:name w:val="Light Shading Accent 6"/>
    <w:basedOn w:val="12"/>
    <w:uiPriority w:val="60"/>
    <w:pPr>
      <w:spacing w:after="0" w:line="240" w:lineRule="auto"/>
    </w:pPr>
    <w:rPr>
      <w:color w:val="E36C09"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FDE5D1" w:themeFill="accent6" w:themeFillTint="3F"/>
      </w:tcPr>
    </w:tblStylePr>
    <w:tblStylePr w:type="band1Horz">
      <w:tcPr>
        <w:tcBorders>
          <w:left w:val="nil"/>
          <w:right w:val="nil"/>
          <w:insideH w:val="nil"/>
          <w:insideV w:val="nil"/>
        </w:tcBorders>
        <w:shd w:val="clear" w:color="auto" w:fill="FDE5D1" w:themeFill="accent6" w:themeFillTint="3F"/>
      </w:tcPr>
    </w:tblStylePr>
  </w:style>
  <w:style w:type="table" w:styleId="73">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74">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75">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shd w:val="clear" w:color="auto" w:fill="C0504D" w:themeFill="accent2"/>
      </w:tcPr>
    </w:tblStylePr>
    <w:tblStylePr w:type="lastRow">
      <w:pPr>
        <w:spacing w:before="0" w:after="0" w:line="240" w:lineRule="auto"/>
      </w:pPr>
      <w:rPr>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76">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shd w:val="clear" w:color="auto" w:fill="9BBB59" w:themeFill="accent3"/>
      </w:tcPr>
    </w:tblStylePr>
    <w:tblStylePr w:type="lastRow">
      <w:pPr>
        <w:spacing w:before="0" w:after="0" w:line="240" w:lineRule="auto"/>
      </w:pPr>
      <w:rPr>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77">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shd w:val="clear" w:color="auto" w:fill="8064A2" w:themeFill="accent4"/>
      </w:tcPr>
    </w:tblStylePr>
    <w:tblStylePr w:type="lastRow">
      <w:pPr>
        <w:spacing w:before="0" w:after="0" w:line="240" w:lineRule="auto"/>
      </w:pPr>
      <w:rPr>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78">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shd w:val="clear" w:color="auto" w:fill="4BACC6" w:themeFill="accent5"/>
      </w:tcPr>
    </w:tblStylePr>
    <w:tblStylePr w:type="lastRow">
      <w:pPr>
        <w:spacing w:before="0" w:after="0" w:line="240" w:lineRule="auto"/>
      </w:pPr>
      <w:rPr>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79">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shd w:val="clear" w:color="auto" w:fill="F79646" w:themeFill="accent6"/>
      </w:tcPr>
    </w:tblStylePr>
    <w:tblStylePr w:type="lastRow">
      <w:pPr>
        <w:spacing w:before="0" w:after="0" w:line="240" w:lineRule="auto"/>
      </w:pPr>
      <w:rPr>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80">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81">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82">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83">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84">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85">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86">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87">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styleId="88">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3DFEE" w:themeFill="accent1" w:themeFillTint="3F"/>
      </w:tcPr>
    </w:tblStylePr>
    <w:tblStylePr w:type="band1Horz">
      <w:tcPr>
        <w:tcBorders>
          <w:insideH w:val="nil"/>
          <w:insideV w:val="nil"/>
        </w:tcBorders>
        <w:shd w:val="clear" w:color="auto" w:fill="D3DFEE" w:themeFill="accent1" w:themeFillTint="3F"/>
      </w:tcPr>
    </w:tblStylePr>
    <w:tblStylePr w:type="band2Horz">
      <w:tcPr>
        <w:tcBorders>
          <w:insideH w:val="nil"/>
          <w:insideV w:val="nil"/>
        </w:tcBorders>
      </w:tcPr>
    </w:tblStylePr>
  </w:style>
  <w:style w:type="table" w:styleId="89">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cPr>
        <w:shd w:val="clear" w:color="auto" w:fill="EFD3D3" w:themeFill="accent2" w:themeFillTint="3F"/>
      </w:tcPr>
    </w:tblStylePr>
    <w:tblStylePr w:type="band1Horz">
      <w:tcPr>
        <w:tcBorders>
          <w:insideH w:val="nil"/>
          <w:insideV w:val="nil"/>
        </w:tcBorders>
        <w:shd w:val="clear" w:color="auto" w:fill="EFD3D3" w:themeFill="accent2" w:themeFillTint="3F"/>
      </w:tcPr>
    </w:tblStylePr>
    <w:tblStylePr w:type="band2Horz">
      <w:tcPr>
        <w:tcBorders>
          <w:insideH w:val="nil"/>
          <w:insideV w:val="nil"/>
        </w:tcBorders>
      </w:tcPr>
    </w:tblStylePr>
  </w:style>
  <w:style w:type="table" w:styleId="90">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cPr>
        <w:shd w:val="clear" w:color="auto" w:fill="E6EED5" w:themeFill="accent3" w:themeFillTint="3F"/>
      </w:tcPr>
    </w:tblStylePr>
    <w:tblStylePr w:type="band1Horz">
      <w:tcPr>
        <w:tcBorders>
          <w:insideH w:val="nil"/>
          <w:insideV w:val="nil"/>
        </w:tcBorders>
        <w:shd w:val="clear" w:color="auto" w:fill="E6EED5" w:themeFill="accent3" w:themeFillTint="3F"/>
      </w:tcPr>
    </w:tblStylePr>
    <w:tblStylePr w:type="band2Horz">
      <w:tcPr>
        <w:tcBorders>
          <w:insideH w:val="nil"/>
          <w:insideV w:val="nil"/>
        </w:tcBorders>
      </w:tcPr>
    </w:tblStylePr>
  </w:style>
  <w:style w:type="table" w:styleId="91">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cPr>
        <w:shd w:val="clear" w:color="auto" w:fill="DFD8E8" w:themeFill="accent4" w:themeFillTint="3F"/>
      </w:tcPr>
    </w:tblStylePr>
    <w:tblStylePr w:type="band1Horz">
      <w:tcPr>
        <w:tcBorders>
          <w:insideH w:val="nil"/>
          <w:insideV w:val="nil"/>
        </w:tcBorders>
        <w:shd w:val="clear" w:color="auto" w:fill="DFD8E8" w:themeFill="accent4" w:themeFillTint="3F"/>
      </w:tcPr>
    </w:tblStylePr>
    <w:tblStylePr w:type="band2Horz">
      <w:tcPr>
        <w:tcBorders>
          <w:insideH w:val="nil"/>
          <w:insideV w:val="nil"/>
        </w:tcBorders>
      </w:tcPr>
    </w:tblStylePr>
  </w:style>
  <w:style w:type="table" w:styleId="92">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cPr>
        <w:shd w:val="clear" w:color="auto" w:fill="D2EAF0" w:themeFill="accent5" w:themeFillTint="3F"/>
      </w:tcPr>
    </w:tblStylePr>
    <w:tblStylePr w:type="band1Horz">
      <w:tcPr>
        <w:tcBorders>
          <w:insideH w:val="nil"/>
          <w:insideV w:val="nil"/>
        </w:tcBorders>
        <w:shd w:val="clear" w:color="auto" w:fill="D2EAF0" w:themeFill="accent5" w:themeFillTint="3F"/>
      </w:tcPr>
    </w:tblStylePr>
    <w:tblStylePr w:type="band2Horz">
      <w:tcPr>
        <w:tcBorders>
          <w:insideH w:val="nil"/>
          <w:insideV w:val="nil"/>
        </w:tcBorders>
      </w:tcPr>
    </w:tblStylePr>
  </w:style>
  <w:style w:type="table" w:styleId="93">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cPr>
        <w:shd w:val="clear" w:color="auto" w:fill="FDE5D1" w:themeFill="accent6" w:themeFillTint="3F"/>
      </w:tcPr>
    </w:tblStylePr>
    <w:tblStylePr w:type="band1Horz">
      <w:tcPr>
        <w:tcBorders>
          <w:insideH w:val="nil"/>
          <w:insideV w:val="nil"/>
        </w:tcBorders>
        <w:shd w:val="clear" w:color="auto" w:fill="FDE5D1" w:themeFill="accent6" w:themeFillTint="3F"/>
      </w:tcPr>
    </w:tblStylePr>
    <w:tblStylePr w:type="band2Horz">
      <w:tcPr>
        <w:tcBorders>
          <w:insideH w:val="nil"/>
          <w:insideV w:val="nil"/>
        </w:tcBorders>
      </w:tcPr>
    </w:tblStylePr>
  </w:style>
  <w:style w:type="table" w:styleId="94">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rPr>
      <w:tcPr>
        <w:tcBorders>
          <w:top w:val="single" w:color="auto" w:sz="18" w:space="0"/>
          <w:left w:val="nil"/>
          <w:bottom w:val="single" w:color="auto" w:sz="18" w:space="0"/>
          <w:right w:val="nil"/>
          <w:insideH w:val="nil"/>
          <w:insideV w:val="nil"/>
        </w:tcBorders>
      </w:tcPr>
    </w:tblStylePr>
  </w:style>
  <w:style w:type="table" w:styleId="95">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cPr>
        <w:tcBorders>
          <w:left w:val="nil"/>
          <w:right w:val="nil"/>
          <w:insideH w:val="nil"/>
          <w:insideV w:val="nil"/>
        </w:tcBorders>
        <w:shd w:val="clear" w:color="auto" w:fill="4F81BD"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rPr>
      <w:tcPr>
        <w:tcBorders>
          <w:top w:val="single" w:color="auto" w:sz="18" w:space="0"/>
          <w:left w:val="nil"/>
          <w:bottom w:val="single" w:color="auto" w:sz="18" w:space="0"/>
          <w:right w:val="nil"/>
          <w:insideH w:val="nil"/>
          <w:insideV w:val="nil"/>
        </w:tcBorders>
      </w:tcPr>
    </w:tblStylePr>
  </w:style>
  <w:style w:type="table" w:styleId="96">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cPr>
        <w:tcBorders>
          <w:left w:val="nil"/>
          <w:right w:val="nil"/>
          <w:insideH w:val="nil"/>
          <w:insideV w:val="nil"/>
        </w:tcBorders>
        <w:shd w:val="clear" w:color="auto" w:fill="C0504D" w:themeFill="accent2"/>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rPr>
      <w:tcPr>
        <w:tcBorders>
          <w:top w:val="single" w:color="auto" w:sz="18" w:space="0"/>
          <w:left w:val="nil"/>
          <w:bottom w:val="single" w:color="auto" w:sz="18" w:space="0"/>
          <w:right w:val="nil"/>
          <w:insideH w:val="nil"/>
          <w:insideV w:val="nil"/>
        </w:tcBorders>
      </w:tcPr>
    </w:tblStylePr>
  </w:style>
  <w:style w:type="table" w:styleId="97">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cPr>
        <w:tcBorders>
          <w:left w:val="nil"/>
          <w:right w:val="nil"/>
          <w:insideH w:val="nil"/>
          <w:insideV w:val="nil"/>
        </w:tcBorders>
        <w:shd w:val="clear" w:color="auto" w:fill="9BBB59" w:themeFill="accent3"/>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rPr>
      <w:tcPr>
        <w:tcBorders>
          <w:top w:val="single" w:color="auto" w:sz="18" w:space="0"/>
          <w:left w:val="nil"/>
          <w:bottom w:val="single" w:color="auto" w:sz="18" w:space="0"/>
          <w:right w:val="nil"/>
          <w:insideH w:val="nil"/>
          <w:insideV w:val="nil"/>
        </w:tcBorders>
      </w:tcPr>
    </w:tblStylePr>
  </w:style>
  <w:style w:type="table" w:styleId="98">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cPr>
        <w:tcBorders>
          <w:left w:val="nil"/>
          <w:right w:val="nil"/>
          <w:insideH w:val="nil"/>
          <w:insideV w:val="nil"/>
        </w:tcBorders>
        <w:shd w:val="clear" w:color="auto" w:fill="8064A2" w:themeFill="accent4"/>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rPr>
      <w:tcPr>
        <w:tcBorders>
          <w:top w:val="single" w:color="auto" w:sz="18" w:space="0"/>
          <w:left w:val="nil"/>
          <w:bottom w:val="single" w:color="auto" w:sz="18" w:space="0"/>
          <w:right w:val="nil"/>
          <w:insideH w:val="nil"/>
          <w:insideV w:val="nil"/>
        </w:tcBorders>
      </w:tcPr>
    </w:tblStylePr>
  </w:style>
  <w:style w:type="table" w:styleId="99">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cPr>
        <w:tcBorders>
          <w:left w:val="nil"/>
          <w:right w:val="nil"/>
          <w:insideH w:val="nil"/>
          <w:insideV w:val="nil"/>
        </w:tcBorders>
        <w:shd w:val="clear" w:color="auto" w:fill="4BACC6" w:themeFill="accent5"/>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rPr>
      <w:tcPr>
        <w:tcBorders>
          <w:top w:val="single" w:color="auto" w:sz="18" w:space="0"/>
          <w:left w:val="nil"/>
          <w:bottom w:val="single" w:color="auto" w:sz="18" w:space="0"/>
          <w:right w:val="nil"/>
          <w:insideH w:val="nil"/>
          <w:insideV w:val="nil"/>
        </w:tcBorders>
      </w:tcPr>
    </w:tblStylePr>
  </w:style>
  <w:style w:type="table" w:styleId="100">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cPr>
        <w:tcBorders>
          <w:left w:val="nil"/>
          <w:right w:val="nil"/>
          <w:insideH w:val="nil"/>
          <w:insideV w:val="nil"/>
        </w:tcBorders>
        <w:shd w:val="clear" w:color="auto" w:fill="F79646" w:themeFill="accent6"/>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rPr>
      <w:tcPr>
        <w:tcBorders>
          <w:top w:val="single" w:color="auto" w:sz="18" w:space="0"/>
          <w:left w:val="nil"/>
          <w:bottom w:val="single" w:color="auto" w:sz="18" w:space="0"/>
          <w:right w:val="nil"/>
          <w:insideH w:val="nil"/>
          <w:insideV w:val="nil"/>
        </w:tcBorders>
      </w:tcPr>
    </w:tblStylePr>
  </w:style>
  <w:style w:type="table" w:styleId="101">
    <w:name w:val="Medium List 1"/>
    <w:basedOn w:val="12"/>
    <w:uiPriority w:val="65"/>
    <w:pPr>
      <w:spacing w:after="0" w:line="240" w:lineRule="auto"/>
    </w:pPr>
    <w:rPr>
      <w:color w:val="000000" w:themeColor="text1"/>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1F497D" w:themeColor="text2"/>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styleId="102">
    <w:name w:val="Medium List 1 Accent 1"/>
    <w:basedOn w:val="12"/>
    <w:uiPriority w:val="65"/>
    <w:pPr>
      <w:spacing w:after="0" w:line="240" w:lineRule="auto"/>
    </w:pPr>
    <w:rPr>
      <w:color w:val="000000" w:themeColor="text1"/>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F81BD" w:themeColor="accent1" w:sz="8" w:space="0"/>
        </w:tcBorders>
      </w:tcPr>
    </w:tblStylePr>
    <w:tblStylePr w:type="lastRow">
      <w:rPr>
        <w:b/>
        <w:bCs/>
        <w:color w:val="1F497D" w:themeColor="text2"/>
      </w:rPr>
      <w:tcPr>
        <w:tcBorders>
          <w:top w:val="single" w:color="4F81BD" w:themeColor="accent1" w:sz="8" w:space="0"/>
          <w:bottom w:val="single" w:color="4F81BD" w:themeColor="accent1" w:sz="8" w:space="0"/>
        </w:tcBorders>
      </w:tcPr>
    </w:tblStylePr>
    <w:tblStylePr w:type="firstCol">
      <w:rPr>
        <w:b/>
        <w:bCs/>
      </w:rPr>
    </w:tblStylePr>
    <w:tblStylePr w:type="lastCol">
      <w:rPr>
        <w:b/>
        <w:bCs/>
      </w:rPr>
      <w:tcPr>
        <w:tcBorders>
          <w:top w:val="single" w:color="4F81BD" w:themeColor="accent1" w:sz="8" w:space="0"/>
          <w:bottom w:val="single" w:color="4F81BD" w:themeColor="accent1" w:sz="8" w:space="0"/>
        </w:tcBorders>
      </w:tcPr>
    </w:tblStylePr>
    <w:tblStylePr w:type="band1Vert">
      <w:tcPr>
        <w:shd w:val="clear" w:color="auto" w:fill="D3DFEE" w:themeFill="accent1" w:themeFillTint="3F"/>
      </w:tcPr>
    </w:tblStylePr>
    <w:tblStylePr w:type="band1Horz">
      <w:tcPr>
        <w:shd w:val="clear" w:color="auto" w:fill="D3DFEE" w:themeFill="accent1" w:themeFillTint="3F"/>
      </w:tcPr>
    </w:tblStylePr>
  </w:style>
  <w:style w:type="table" w:styleId="103">
    <w:name w:val="Medium List 1 Accent 2"/>
    <w:basedOn w:val="12"/>
    <w:uiPriority w:val="65"/>
    <w:pPr>
      <w:spacing w:after="0" w:line="240" w:lineRule="auto"/>
    </w:pPr>
    <w:rPr>
      <w:color w:val="000000" w:themeColor="text1"/>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C0504D" w:themeColor="accent2" w:sz="8" w:space="0"/>
        </w:tcBorders>
      </w:tcPr>
    </w:tblStylePr>
    <w:tblStylePr w:type="lastRow">
      <w:rPr>
        <w:b/>
        <w:bCs/>
        <w:color w:val="1F497D" w:themeColor="text2"/>
      </w:rPr>
      <w:tcPr>
        <w:tcBorders>
          <w:top w:val="single" w:color="C0504D" w:themeColor="accent2" w:sz="8" w:space="0"/>
          <w:bottom w:val="single" w:color="C0504D" w:themeColor="accent2" w:sz="8" w:space="0"/>
        </w:tcBorders>
      </w:tcPr>
    </w:tblStylePr>
    <w:tblStylePr w:type="firstCol">
      <w:rPr>
        <w:b/>
        <w:bCs/>
      </w:rPr>
    </w:tblStylePr>
    <w:tblStylePr w:type="lastCol">
      <w:rPr>
        <w:b/>
        <w:bCs/>
      </w:rPr>
      <w:tcPr>
        <w:tcBorders>
          <w:top w:val="single" w:color="C0504D" w:themeColor="accent2" w:sz="8" w:space="0"/>
          <w:bottom w:val="single" w:color="C0504D" w:themeColor="accent2" w:sz="8" w:space="0"/>
        </w:tcBorders>
      </w:tcPr>
    </w:tblStylePr>
    <w:tblStylePr w:type="band1Vert">
      <w:tcPr>
        <w:shd w:val="clear" w:color="auto" w:fill="EFD3D3" w:themeFill="accent2" w:themeFillTint="3F"/>
      </w:tcPr>
    </w:tblStylePr>
    <w:tblStylePr w:type="band1Horz">
      <w:tcPr>
        <w:shd w:val="clear" w:color="auto" w:fill="EFD3D3" w:themeFill="accent2" w:themeFillTint="3F"/>
      </w:tcPr>
    </w:tblStylePr>
  </w:style>
  <w:style w:type="table" w:styleId="104">
    <w:name w:val="Medium List 1 Accent 3"/>
    <w:basedOn w:val="12"/>
    <w:uiPriority w:val="65"/>
    <w:pPr>
      <w:spacing w:after="0" w:line="240" w:lineRule="auto"/>
    </w:pPr>
    <w:rPr>
      <w:color w:val="000000" w:themeColor="text1"/>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9BBB59" w:themeColor="accent3" w:sz="8" w:space="0"/>
        </w:tcBorders>
      </w:tcPr>
    </w:tblStylePr>
    <w:tblStylePr w:type="lastRow">
      <w:rPr>
        <w:b/>
        <w:bCs/>
        <w:color w:val="1F497D" w:themeColor="text2"/>
      </w:rPr>
      <w:tcPr>
        <w:tcBorders>
          <w:top w:val="single" w:color="9BBB59" w:themeColor="accent3" w:sz="8" w:space="0"/>
          <w:bottom w:val="single" w:color="9BBB59" w:themeColor="accent3" w:sz="8" w:space="0"/>
        </w:tcBorders>
      </w:tcPr>
    </w:tblStylePr>
    <w:tblStylePr w:type="firstCol">
      <w:rPr>
        <w:b/>
        <w:bCs/>
      </w:rPr>
    </w:tblStylePr>
    <w:tblStylePr w:type="lastCol">
      <w:rPr>
        <w:b/>
        <w:bCs/>
      </w:rPr>
      <w:tcPr>
        <w:tcBorders>
          <w:top w:val="single" w:color="9BBB59" w:themeColor="accent3" w:sz="8" w:space="0"/>
          <w:bottom w:val="single" w:color="9BBB59" w:themeColor="accent3" w:sz="8" w:space="0"/>
        </w:tcBorders>
      </w:tcPr>
    </w:tblStylePr>
    <w:tblStylePr w:type="band1Vert">
      <w:tcPr>
        <w:shd w:val="clear" w:color="auto" w:fill="E6EED5" w:themeFill="accent3" w:themeFillTint="3F"/>
      </w:tcPr>
    </w:tblStylePr>
    <w:tblStylePr w:type="band1Horz">
      <w:tcPr>
        <w:shd w:val="clear" w:color="auto" w:fill="E6EED5" w:themeFill="accent3" w:themeFillTint="3F"/>
      </w:tcPr>
    </w:tblStylePr>
  </w:style>
  <w:style w:type="table" w:styleId="105">
    <w:name w:val="Medium List 1 Accent 4"/>
    <w:basedOn w:val="12"/>
    <w:uiPriority w:val="65"/>
    <w:pPr>
      <w:spacing w:after="0" w:line="240" w:lineRule="auto"/>
    </w:pPr>
    <w:rPr>
      <w:color w:val="000000" w:themeColor="text1"/>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8064A2" w:themeColor="accent4" w:sz="8" w:space="0"/>
        </w:tcBorders>
      </w:tcPr>
    </w:tblStylePr>
    <w:tblStylePr w:type="lastRow">
      <w:rPr>
        <w:b/>
        <w:bCs/>
        <w:color w:val="1F497D" w:themeColor="text2"/>
      </w:rPr>
      <w:tcPr>
        <w:tcBorders>
          <w:top w:val="single" w:color="8064A2" w:themeColor="accent4" w:sz="8" w:space="0"/>
          <w:bottom w:val="single" w:color="8064A2" w:themeColor="accent4" w:sz="8" w:space="0"/>
        </w:tcBorders>
      </w:tcPr>
    </w:tblStylePr>
    <w:tblStylePr w:type="firstCol">
      <w:rPr>
        <w:b/>
        <w:bCs/>
      </w:rPr>
    </w:tblStylePr>
    <w:tblStylePr w:type="lastCol">
      <w:rPr>
        <w:b/>
        <w:bCs/>
      </w:rPr>
      <w:tcPr>
        <w:tcBorders>
          <w:top w:val="single" w:color="8064A2" w:themeColor="accent4" w:sz="8" w:space="0"/>
          <w:bottom w:val="single" w:color="8064A2" w:themeColor="accent4" w:sz="8" w:space="0"/>
        </w:tcBorders>
      </w:tcPr>
    </w:tblStylePr>
    <w:tblStylePr w:type="band1Vert">
      <w:tcPr>
        <w:shd w:val="clear" w:color="auto" w:fill="DFD8E8" w:themeFill="accent4" w:themeFillTint="3F"/>
      </w:tcPr>
    </w:tblStylePr>
    <w:tblStylePr w:type="band1Horz">
      <w:tcPr>
        <w:shd w:val="clear" w:color="auto" w:fill="DFD8E8" w:themeFill="accent4" w:themeFillTint="3F"/>
      </w:tcPr>
    </w:tblStylePr>
  </w:style>
  <w:style w:type="table" w:styleId="106">
    <w:name w:val="Medium List 1 Accent 5"/>
    <w:basedOn w:val="12"/>
    <w:uiPriority w:val="65"/>
    <w:pPr>
      <w:spacing w:after="0" w:line="240" w:lineRule="auto"/>
    </w:pPr>
    <w:rPr>
      <w:color w:val="000000" w:themeColor="text1"/>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BACC6" w:themeColor="accent5" w:sz="8" w:space="0"/>
        </w:tcBorders>
      </w:tcPr>
    </w:tblStylePr>
    <w:tblStylePr w:type="lastRow">
      <w:rPr>
        <w:b/>
        <w:bCs/>
        <w:color w:val="1F497D" w:themeColor="text2"/>
      </w:rPr>
      <w:tcPr>
        <w:tcBorders>
          <w:top w:val="single" w:color="4BACC6" w:themeColor="accent5" w:sz="8" w:space="0"/>
          <w:bottom w:val="single" w:color="4BACC6" w:themeColor="accent5" w:sz="8" w:space="0"/>
        </w:tcBorders>
      </w:tcPr>
    </w:tblStylePr>
    <w:tblStylePr w:type="firstCol">
      <w:rPr>
        <w:b/>
        <w:bCs/>
      </w:rPr>
    </w:tblStylePr>
    <w:tblStylePr w:type="lastCol">
      <w:rPr>
        <w:b/>
        <w:bCs/>
      </w:rPr>
      <w:tcPr>
        <w:tcBorders>
          <w:top w:val="single" w:color="4BACC6" w:themeColor="accent5" w:sz="8" w:space="0"/>
          <w:bottom w:val="single" w:color="4BACC6" w:themeColor="accent5" w:sz="8" w:space="0"/>
        </w:tcBorders>
      </w:tcPr>
    </w:tblStylePr>
    <w:tblStylePr w:type="band1Vert">
      <w:tcPr>
        <w:shd w:val="clear" w:color="auto" w:fill="D2EAF0" w:themeFill="accent5" w:themeFillTint="3F"/>
      </w:tcPr>
    </w:tblStylePr>
    <w:tblStylePr w:type="band1Horz">
      <w:tcPr>
        <w:shd w:val="clear" w:color="auto" w:fill="D2EAF0" w:themeFill="accent5" w:themeFillTint="3F"/>
      </w:tcPr>
    </w:tblStylePr>
  </w:style>
  <w:style w:type="table" w:styleId="107">
    <w:name w:val="Medium List 1 Accent 6"/>
    <w:basedOn w:val="12"/>
    <w:uiPriority w:val="65"/>
    <w:pPr>
      <w:spacing w:after="0" w:line="240" w:lineRule="auto"/>
    </w:pPr>
    <w:rPr>
      <w:color w:val="000000" w:themeColor="text1"/>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F79646" w:themeColor="accent6" w:sz="8" w:space="0"/>
        </w:tcBorders>
      </w:tcPr>
    </w:tblStylePr>
    <w:tblStylePr w:type="lastRow">
      <w:rPr>
        <w:b/>
        <w:bCs/>
        <w:color w:val="1F497D" w:themeColor="text2"/>
      </w:rPr>
      <w:tcPr>
        <w:tcBorders>
          <w:top w:val="single" w:color="F79646" w:themeColor="accent6" w:sz="8" w:space="0"/>
          <w:bottom w:val="single" w:color="F79646" w:themeColor="accent6" w:sz="8" w:space="0"/>
        </w:tcBorders>
      </w:tcPr>
    </w:tblStylePr>
    <w:tblStylePr w:type="firstCol">
      <w:rPr>
        <w:b/>
        <w:bCs/>
      </w:rPr>
    </w:tblStylePr>
    <w:tblStylePr w:type="lastCol">
      <w:rPr>
        <w:b/>
        <w:bCs/>
      </w:rPr>
      <w:tcPr>
        <w:tcBorders>
          <w:top w:val="single" w:color="F79646" w:themeColor="accent6" w:sz="8" w:space="0"/>
          <w:bottom w:val="single" w:color="F79646" w:themeColor="accent6" w:sz="8" w:space="0"/>
        </w:tcBorders>
      </w:tcPr>
    </w:tblStylePr>
    <w:tblStylePr w:type="band1Vert">
      <w:tcPr>
        <w:shd w:val="clear" w:color="auto" w:fill="FDE5D1" w:themeFill="accent6" w:themeFillTint="3F"/>
      </w:tcPr>
    </w:tblStylePr>
    <w:tblStylePr w:type="band1Horz">
      <w:tcPr>
        <w:shd w:val="clear" w:color="auto" w:fill="FDE5D1" w:themeFill="accent6" w:themeFillTint="3F"/>
      </w:tcPr>
    </w:tblStylePr>
  </w:style>
  <w:style w:type="table" w:styleId="108">
    <w:name w:val="Medium List 2"/>
    <w:basedOn w:val="12"/>
    <w:uiPriority w:val="66"/>
    <w:pPr>
      <w:spacing w:after="0" w:line="240" w:lineRule="auto"/>
    </w:pPr>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styleId="109">
    <w:name w:val="Medium List 2 Accent 1"/>
    <w:basedOn w:val="12"/>
    <w:uiPriority w:val="66"/>
    <w:pPr>
      <w:spacing w:after="0" w:line="240" w:lineRule="auto"/>
    </w:pPr>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cPr>
        <w:tcBorders>
          <w:top w:val="nil"/>
          <w:left w:val="nil"/>
          <w:bottom w:val="single" w:color="4F81BD" w:themeColor="accent1" w:sz="24" w:space="0"/>
          <w:right w:val="nil"/>
          <w:insideH w:val="nil"/>
          <w:insideV w:val="nil"/>
        </w:tcBorders>
        <w:shd w:val="clear" w:color="auto" w:fill="FFFFFF" w:themeFill="background1"/>
      </w:tcPr>
    </w:tblStylePr>
    <w:tblStylePr w:type="lastRow">
      <w:tcPr>
        <w:tcBorders>
          <w:top w:val="single" w:color="4F81BD" w:themeColor="accen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F81BD" w:themeColor="accent1" w:sz="8" w:space="0"/>
          <w:insideH w:val="nil"/>
          <w:insideV w:val="nil"/>
        </w:tcBorders>
        <w:shd w:val="clear" w:color="auto" w:fill="FFFFFF" w:themeFill="background1"/>
      </w:tcPr>
    </w:tblStylePr>
    <w:tblStylePr w:type="lastCol">
      <w:tcPr>
        <w:tcBorders>
          <w:top w:val="nil"/>
          <w:left w:val="single" w:color="4F81BD" w:themeColor="accen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3DFEE" w:themeFill="accent1" w:themeFillTint="3F"/>
      </w:tcPr>
    </w:tblStylePr>
    <w:tblStylePr w:type="band1Horz">
      <w:tcPr>
        <w:tcBorders>
          <w:top w:val="nil"/>
          <w:bottom w:val="nil"/>
          <w:insideH w:val="nil"/>
          <w:insideV w:val="nil"/>
        </w:tcBorders>
        <w:shd w:val="clear" w:color="auto" w:fill="D3DFEE" w:themeFill="accent1" w:themeFillTint="3F"/>
      </w:tcPr>
    </w:tblStylePr>
    <w:tblStylePr w:type="nwCell">
      <w:tcPr>
        <w:shd w:val="clear" w:color="auto" w:fill="FFFFFF" w:themeFill="background1"/>
      </w:tcPr>
    </w:tblStylePr>
    <w:tblStylePr w:type="swCell">
      <w:tcPr>
        <w:tcBorders>
          <w:top w:val="nil"/>
        </w:tcBorders>
      </w:tcPr>
    </w:tblStylePr>
  </w:style>
  <w:style w:type="table" w:styleId="110">
    <w:name w:val="Medium List 2 Accent 2"/>
    <w:basedOn w:val="12"/>
    <w:uiPriority w:val="66"/>
    <w:pPr>
      <w:spacing w:after="0" w:line="240" w:lineRule="auto"/>
    </w:pPr>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cPr>
        <w:tcBorders>
          <w:top w:val="nil"/>
          <w:left w:val="nil"/>
          <w:bottom w:val="single" w:color="C0504D" w:themeColor="accent2" w:sz="24" w:space="0"/>
          <w:right w:val="nil"/>
          <w:insideH w:val="nil"/>
          <w:insideV w:val="nil"/>
        </w:tcBorders>
        <w:shd w:val="clear" w:color="auto" w:fill="FFFFFF" w:themeFill="background1"/>
      </w:tcPr>
    </w:tblStylePr>
    <w:tblStylePr w:type="lastRow">
      <w:tcPr>
        <w:tcBorders>
          <w:top w:val="single" w:color="C0504D" w:themeColor="accent2"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C0504D" w:themeColor="accent2" w:sz="8" w:space="0"/>
          <w:insideH w:val="nil"/>
          <w:insideV w:val="nil"/>
        </w:tcBorders>
        <w:shd w:val="clear" w:color="auto" w:fill="FFFFFF" w:themeFill="background1"/>
      </w:tcPr>
    </w:tblStylePr>
    <w:tblStylePr w:type="lastCol">
      <w:tcPr>
        <w:tcBorders>
          <w:top w:val="nil"/>
          <w:left w:val="single" w:color="C0504D" w:themeColor="accent2"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FD3D3" w:themeFill="accent2" w:themeFillTint="3F"/>
      </w:tcPr>
    </w:tblStylePr>
    <w:tblStylePr w:type="band1Horz">
      <w:tcPr>
        <w:tcBorders>
          <w:top w:val="nil"/>
          <w:bottom w:val="nil"/>
          <w:insideH w:val="nil"/>
          <w:insideV w:val="nil"/>
        </w:tcBorders>
        <w:shd w:val="clear" w:color="auto" w:fill="EFD3D3" w:themeFill="accent2" w:themeFillTint="3F"/>
      </w:tcPr>
    </w:tblStylePr>
    <w:tblStylePr w:type="nwCell">
      <w:tcPr>
        <w:shd w:val="clear" w:color="auto" w:fill="FFFFFF" w:themeFill="background1"/>
      </w:tcPr>
    </w:tblStylePr>
    <w:tblStylePr w:type="swCell">
      <w:tcPr>
        <w:tcBorders>
          <w:top w:val="nil"/>
        </w:tcBorders>
      </w:tcPr>
    </w:tblStylePr>
  </w:style>
  <w:style w:type="table" w:styleId="111">
    <w:name w:val="Medium List 2 Accent 3"/>
    <w:basedOn w:val="12"/>
    <w:uiPriority w:val="66"/>
    <w:pPr>
      <w:spacing w:after="0" w:line="240" w:lineRule="auto"/>
    </w:pPr>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cPr>
        <w:tcBorders>
          <w:top w:val="nil"/>
          <w:left w:val="nil"/>
          <w:bottom w:val="single" w:color="9BBB59" w:themeColor="accent3" w:sz="24" w:space="0"/>
          <w:right w:val="nil"/>
          <w:insideH w:val="nil"/>
          <w:insideV w:val="nil"/>
        </w:tcBorders>
        <w:shd w:val="clear" w:color="auto" w:fill="FFFFFF" w:themeFill="background1"/>
      </w:tcPr>
    </w:tblStylePr>
    <w:tblStylePr w:type="lastRow">
      <w:tcPr>
        <w:tcBorders>
          <w:top w:val="single" w:color="9BBB59" w:themeColor="accent3"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9BBB59" w:themeColor="accent3" w:sz="8" w:space="0"/>
          <w:insideH w:val="nil"/>
          <w:insideV w:val="nil"/>
        </w:tcBorders>
        <w:shd w:val="clear" w:color="auto" w:fill="FFFFFF" w:themeFill="background1"/>
      </w:tcPr>
    </w:tblStylePr>
    <w:tblStylePr w:type="lastCol">
      <w:tcPr>
        <w:tcBorders>
          <w:top w:val="nil"/>
          <w:left w:val="single" w:color="9BBB59" w:themeColor="accent3"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6EED5" w:themeFill="accent3" w:themeFillTint="3F"/>
      </w:tcPr>
    </w:tblStylePr>
    <w:tblStylePr w:type="band1Horz">
      <w:tcPr>
        <w:tcBorders>
          <w:top w:val="nil"/>
          <w:bottom w:val="nil"/>
          <w:insideH w:val="nil"/>
          <w:insideV w:val="nil"/>
        </w:tcBorders>
        <w:shd w:val="clear" w:color="auto" w:fill="E6EED5" w:themeFill="accent3" w:themeFillTint="3F"/>
      </w:tcPr>
    </w:tblStylePr>
    <w:tblStylePr w:type="nwCell">
      <w:tcPr>
        <w:shd w:val="clear" w:color="auto" w:fill="FFFFFF" w:themeFill="background1"/>
      </w:tcPr>
    </w:tblStylePr>
    <w:tblStylePr w:type="swCell">
      <w:tcPr>
        <w:tcBorders>
          <w:top w:val="nil"/>
        </w:tcBorders>
      </w:tcPr>
    </w:tblStylePr>
  </w:style>
  <w:style w:type="table" w:styleId="112">
    <w:name w:val="Medium List 2 Accent 4"/>
    <w:basedOn w:val="12"/>
    <w:uiPriority w:val="66"/>
    <w:pPr>
      <w:spacing w:after="0" w:line="240" w:lineRule="auto"/>
    </w:pPr>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cPr>
        <w:tcBorders>
          <w:top w:val="nil"/>
          <w:left w:val="nil"/>
          <w:bottom w:val="single" w:color="8064A2" w:themeColor="accent4" w:sz="24" w:space="0"/>
          <w:right w:val="nil"/>
          <w:insideH w:val="nil"/>
          <w:insideV w:val="nil"/>
        </w:tcBorders>
        <w:shd w:val="clear" w:color="auto" w:fill="FFFFFF" w:themeFill="background1"/>
      </w:tcPr>
    </w:tblStylePr>
    <w:tblStylePr w:type="lastRow">
      <w:tcPr>
        <w:tcBorders>
          <w:top w:val="single" w:color="8064A2" w:themeColor="accent4"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8064A2" w:themeColor="accent4" w:sz="8" w:space="0"/>
          <w:insideH w:val="nil"/>
          <w:insideV w:val="nil"/>
        </w:tcBorders>
        <w:shd w:val="clear" w:color="auto" w:fill="FFFFFF" w:themeFill="background1"/>
      </w:tcPr>
    </w:tblStylePr>
    <w:tblStylePr w:type="lastCol">
      <w:tcPr>
        <w:tcBorders>
          <w:top w:val="nil"/>
          <w:left w:val="single" w:color="8064A2" w:themeColor="accent4"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FD8E8" w:themeFill="accent4" w:themeFillTint="3F"/>
      </w:tcPr>
    </w:tblStylePr>
    <w:tblStylePr w:type="band1Horz">
      <w:tcPr>
        <w:tcBorders>
          <w:top w:val="nil"/>
          <w:bottom w:val="nil"/>
          <w:insideH w:val="nil"/>
          <w:insideV w:val="nil"/>
        </w:tcBorders>
        <w:shd w:val="clear" w:color="auto" w:fill="DFD8E8" w:themeFill="accent4" w:themeFillTint="3F"/>
      </w:tcPr>
    </w:tblStylePr>
    <w:tblStylePr w:type="nwCell">
      <w:tcPr>
        <w:shd w:val="clear" w:color="auto" w:fill="FFFFFF" w:themeFill="background1"/>
      </w:tcPr>
    </w:tblStylePr>
    <w:tblStylePr w:type="swCell">
      <w:tcPr>
        <w:tcBorders>
          <w:top w:val="nil"/>
        </w:tcBorders>
      </w:tcPr>
    </w:tblStylePr>
  </w:style>
  <w:style w:type="table" w:styleId="113">
    <w:name w:val="Medium List 2 Accent 5"/>
    <w:basedOn w:val="12"/>
    <w:uiPriority w:val="66"/>
    <w:pPr>
      <w:spacing w:after="0" w:line="240" w:lineRule="auto"/>
    </w:pPr>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cPr>
        <w:tcBorders>
          <w:top w:val="nil"/>
          <w:left w:val="nil"/>
          <w:bottom w:val="single" w:color="4BACC6" w:themeColor="accent5" w:sz="24" w:space="0"/>
          <w:right w:val="nil"/>
          <w:insideH w:val="nil"/>
          <w:insideV w:val="nil"/>
        </w:tcBorders>
        <w:shd w:val="clear" w:color="auto" w:fill="FFFFFF" w:themeFill="background1"/>
      </w:tcPr>
    </w:tblStylePr>
    <w:tblStylePr w:type="lastRow">
      <w:tcPr>
        <w:tcBorders>
          <w:top w:val="single" w:color="4BACC6" w:themeColor="accent5"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BACC6" w:themeColor="accent5" w:sz="8" w:space="0"/>
          <w:insideH w:val="nil"/>
          <w:insideV w:val="nil"/>
        </w:tcBorders>
        <w:shd w:val="clear" w:color="auto" w:fill="FFFFFF" w:themeFill="background1"/>
      </w:tcPr>
    </w:tblStylePr>
    <w:tblStylePr w:type="lastCol">
      <w:tcPr>
        <w:tcBorders>
          <w:top w:val="nil"/>
          <w:left w:val="single" w:color="4BACC6" w:themeColor="accent5"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2EAF0" w:themeFill="accent5" w:themeFillTint="3F"/>
      </w:tcPr>
    </w:tblStylePr>
    <w:tblStylePr w:type="band1Horz">
      <w:tcPr>
        <w:tcBorders>
          <w:top w:val="nil"/>
          <w:bottom w:val="nil"/>
          <w:insideH w:val="nil"/>
          <w:insideV w:val="nil"/>
        </w:tcBorders>
        <w:shd w:val="clear" w:color="auto" w:fill="D2EAF0" w:themeFill="accent5" w:themeFillTint="3F"/>
      </w:tcPr>
    </w:tblStylePr>
    <w:tblStylePr w:type="nwCell">
      <w:tcPr>
        <w:shd w:val="clear" w:color="auto" w:fill="FFFFFF" w:themeFill="background1"/>
      </w:tcPr>
    </w:tblStylePr>
    <w:tblStylePr w:type="swCell">
      <w:tcPr>
        <w:tcBorders>
          <w:top w:val="nil"/>
        </w:tcBorders>
      </w:tcPr>
    </w:tblStylePr>
  </w:style>
  <w:style w:type="table" w:styleId="114">
    <w:name w:val="Medium List 2 Accent 6"/>
    <w:basedOn w:val="12"/>
    <w:uiPriority w:val="66"/>
    <w:pPr>
      <w:spacing w:after="0" w:line="240" w:lineRule="auto"/>
    </w:pPr>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cPr>
        <w:tcBorders>
          <w:top w:val="nil"/>
          <w:left w:val="nil"/>
          <w:bottom w:val="single" w:color="F79646" w:themeColor="accent6" w:sz="24" w:space="0"/>
          <w:right w:val="nil"/>
          <w:insideH w:val="nil"/>
          <w:insideV w:val="nil"/>
        </w:tcBorders>
        <w:shd w:val="clear" w:color="auto" w:fill="FFFFFF" w:themeFill="background1"/>
      </w:tcPr>
    </w:tblStylePr>
    <w:tblStylePr w:type="lastRow">
      <w:tcPr>
        <w:tcBorders>
          <w:top w:val="single" w:color="F79646" w:themeColor="accent6"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F79646" w:themeColor="accent6" w:sz="8" w:space="0"/>
          <w:insideH w:val="nil"/>
          <w:insideV w:val="nil"/>
        </w:tcBorders>
        <w:shd w:val="clear" w:color="auto" w:fill="FFFFFF" w:themeFill="background1"/>
      </w:tcPr>
    </w:tblStylePr>
    <w:tblStylePr w:type="lastCol">
      <w:tcPr>
        <w:tcBorders>
          <w:top w:val="nil"/>
          <w:left w:val="single" w:color="F79646" w:themeColor="accent6"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FDE5D1" w:themeFill="accent6" w:themeFillTint="3F"/>
      </w:tcPr>
    </w:tblStylePr>
    <w:tblStylePr w:type="band1Horz">
      <w:tcPr>
        <w:tcBorders>
          <w:top w:val="nil"/>
          <w:bottom w:val="nil"/>
          <w:insideH w:val="nil"/>
          <w:insideV w:val="nil"/>
        </w:tcBorders>
        <w:shd w:val="clear" w:color="auto" w:fill="FDE5D1" w:themeFill="accent6" w:themeFillTint="3F"/>
      </w:tcPr>
    </w:tblStylePr>
    <w:tblStylePr w:type="nwCell">
      <w:tcPr>
        <w:shd w:val="clear" w:color="auto" w:fill="FFFFFF" w:themeFill="background1"/>
      </w:tcPr>
    </w:tblStylePr>
    <w:tblStylePr w:type="swCell">
      <w:tcPr>
        <w:tcBorders>
          <w:top w:val="nil"/>
        </w:tcBorders>
      </w:tcPr>
    </w:tblStylePr>
  </w:style>
  <w:style w:type="table" w:styleId="115">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16">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cPr>
        <w:tcBorders>
          <w:top w:val="single" w:color="7BA0CD" w:themeColor="accent1" w:themeTint="BF" w:sz="18" w:space="0"/>
        </w:tcBorders>
      </w:tcPr>
    </w:tblStylePr>
    <w:tblStylePr w:type="firstCol">
      <w:rPr>
        <w:b/>
        <w:bCs/>
      </w:rPr>
    </w:tblStylePr>
    <w:tblStylePr w:type="lastCol">
      <w:rPr>
        <w:b/>
        <w:bCs/>
      </w:r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17">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cPr>
        <w:tcBorders>
          <w:top w:val="single" w:color="CF7B79" w:themeColor="accent2" w:themeTint="BF" w:sz="18" w:space="0"/>
        </w:tcBorders>
      </w:tcPr>
    </w:tblStylePr>
    <w:tblStylePr w:type="firstCol">
      <w:rPr>
        <w:b/>
        <w:bCs/>
      </w:rPr>
    </w:tblStylePr>
    <w:tblStylePr w:type="lastCol">
      <w:rPr>
        <w:b/>
        <w:bCs/>
      </w:r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18">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cPr>
        <w:tcBorders>
          <w:top w:val="single" w:color="B4CC82" w:themeColor="accent3" w:themeTint="BF" w:sz="18" w:space="0"/>
        </w:tcBorders>
      </w:tcPr>
    </w:tblStylePr>
    <w:tblStylePr w:type="firstCol">
      <w:rPr>
        <w:b/>
        <w:bCs/>
      </w:rPr>
    </w:tblStylePr>
    <w:tblStylePr w:type="lastCol">
      <w:rPr>
        <w:b/>
        <w:bCs/>
      </w:r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19">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cPr>
        <w:tcBorders>
          <w:top w:val="single" w:color="9F8AB9" w:themeColor="accent4" w:themeTint="BF" w:sz="18" w:space="0"/>
        </w:tcBorders>
      </w:tcPr>
    </w:tblStylePr>
    <w:tblStylePr w:type="firstCol">
      <w:rPr>
        <w:b/>
        <w:bCs/>
      </w:rPr>
    </w:tblStylePr>
    <w:tblStylePr w:type="lastCol">
      <w:rPr>
        <w:b/>
        <w:bCs/>
      </w:r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20">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cPr>
        <w:tcBorders>
          <w:top w:val="single" w:color="78C0D4" w:themeColor="accent5" w:themeTint="BF" w:sz="18" w:space="0"/>
        </w:tcBorders>
      </w:tcPr>
    </w:tblStylePr>
    <w:tblStylePr w:type="firstCol">
      <w:rPr>
        <w:b/>
        <w:bCs/>
      </w:rPr>
    </w:tblStylePr>
    <w:tblStylePr w:type="lastCol">
      <w:rPr>
        <w:b/>
        <w:bCs/>
      </w:r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21">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cPr>
        <w:tcBorders>
          <w:top w:val="single" w:color="F9B074" w:themeColor="accent6" w:themeTint="BF" w:sz="18" w:space="0"/>
        </w:tcBorders>
      </w:tcPr>
    </w:tblStylePr>
    <w:tblStylePr w:type="firstCol">
      <w:rPr>
        <w:b/>
        <w:bCs/>
      </w:rPr>
    </w:tblStylePr>
    <w:tblStylePr w:type="lastCol">
      <w:rPr>
        <w:b/>
        <w:bCs/>
      </w:r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table" w:styleId="122">
    <w:name w:val="Medium Grid 2"/>
    <w:basedOn w:val="12"/>
    <w:uiPriority w:val="68"/>
    <w:pPr>
      <w:spacing w:after="0" w:line="240" w:lineRule="auto"/>
    </w:pPr>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rPr>
      <w:tcPr>
        <w:shd w:val="clear" w:color="auto" w:fill="E5E5E5" w:themeFill="text1" w:themeFillTint="19"/>
      </w:tcPr>
    </w:tblStylePr>
    <w:tblStylePr w:type="lastRow">
      <w:rPr>
        <w:b/>
        <w:bCs/>
        <w:color w:val="000000" w:themeColor="text1"/>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styleId="123">
    <w:name w:val="Medium Grid 2 Accent 1"/>
    <w:basedOn w:val="12"/>
    <w:uiPriority w:val="68"/>
    <w:pPr>
      <w:spacing w:after="0" w:line="240" w:lineRule="auto"/>
    </w:pPr>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cPr>
        <w:shd w:val="clear" w:color="auto" w:fill="EDF2F8" w:themeFill="accent1" w:themeFillTint="19"/>
      </w:tcPr>
    </w:tblStylePr>
    <w:tblStylePr w:type="lastRow">
      <w:rPr>
        <w:b/>
        <w:bCs/>
        <w:color w:val="000000" w:themeColor="text1"/>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cPr>
        <w:tcBorders>
          <w:top w:val="nil"/>
          <w:left w:val="nil"/>
          <w:bottom w:val="nil"/>
          <w:right w:val="nil"/>
          <w:insideH w:val="nil"/>
          <w:insideV w:val="nil"/>
        </w:tcBorders>
        <w:shd w:val="clear" w:color="auto" w:fill="DBE5F1" w:themeFill="accent1" w:themeFillTint="33"/>
      </w:tcPr>
    </w:tblStylePr>
    <w:tblStylePr w:type="band1Vert">
      <w:tcPr>
        <w:shd w:val="clear" w:color="auto" w:fill="A7C0DE" w:themeFill="accent1" w:themeFillTint="7F"/>
      </w:tcPr>
    </w:tblStylePr>
    <w:tblStylePr w:type="band1Horz">
      <w:tcPr>
        <w:tcBorders>
          <w:insideH w:val="single" w:sz="6" w:space="0"/>
          <w:insideV w:val="single" w:sz="6" w:space="0"/>
        </w:tcBorders>
        <w:shd w:val="clear" w:color="auto" w:fill="A7C0DE" w:themeFill="accent1" w:themeFillTint="7F"/>
      </w:tcPr>
    </w:tblStylePr>
    <w:tblStylePr w:type="nwCell">
      <w:tcPr>
        <w:shd w:val="clear" w:color="auto" w:fill="FFFFFF" w:themeFill="background1"/>
      </w:tcPr>
    </w:tblStylePr>
  </w:style>
  <w:style w:type="table" w:styleId="124">
    <w:name w:val="Medium Grid 2 Accent 2"/>
    <w:basedOn w:val="12"/>
    <w:uiPriority w:val="68"/>
    <w:pPr>
      <w:spacing w:after="0" w:line="240" w:lineRule="auto"/>
    </w:pPr>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rPr>
      <w:tcPr>
        <w:shd w:val="clear" w:color="auto" w:fill="F8EDED" w:themeFill="accent2" w:themeFillTint="19"/>
      </w:tcPr>
    </w:tblStylePr>
    <w:tblStylePr w:type="lastRow">
      <w:rPr>
        <w:b/>
        <w:bCs/>
        <w:color w:val="000000" w:themeColor="text1"/>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cPr>
        <w:tcBorders>
          <w:top w:val="nil"/>
          <w:left w:val="nil"/>
          <w:bottom w:val="nil"/>
          <w:right w:val="nil"/>
          <w:insideH w:val="nil"/>
          <w:insideV w:val="nil"/>
        </w:tcBorders>
        <w:shd w:val="clear" w:color="auto" w:fill="F2DBDB" w:themeFill="accent2" w:themeFillTint="33"/>
      </w:tcPr>
    </w:tblStylePr>
    <w:tblStylePr w:type="band1Vert">
      <w:tcPr>
        <w:shd w:val="clear" w:color="auto" w:fill="DFA7A6" w:themeFill="accent2" w:themeFillTint="7F"/>
      </w:tcPr>
    </w:tblStylePr>
    <w:tblStylePr w:type="band1Horz">
      <w:tcPr>
        <w:tcBorders>
          <w:insideH w:val="single" w:sz="6" w:space="0"/>
          <w:insideV w:val="single" w:sz="6" w:space="0"/>
        </w:tcBorders>
        <w:shd w:val="clear" w:color="auto" w:fill="DFA7A6" w:themeFill="accent2" w:themeFillTint="7F"/>
      </w:tcPr>
    </w:tblStylePr>
    <w:tblStylePr w:type="nwCell">
      <w:tcPr>
        <w:shd w:val="clear" w:color="auto" w:fill="FFFFFF" w:themeFill="background1"/>
      </w:tcPr>
    </w:tblStylePr>
  </w:style>
  <w:style w:type="table" w:styleId="125">
    <w:name w:val="Medium Grid 2 Accent 3"/>
    <w:basedOn w:val="12"/>
    <w:uiPriority w:val="68"/>
    <w:pPr>
      <w:spacing w:after="0" w:line="240" w:lineRule="auto"/>
    </w:pPr>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cPr>
        <w:shd w:val="clear" w:color="auto" w:fill="F5F8EE" w:themeFill="accent3" w:themeFillTint="19"/>
      </w:tcPr>
    </w:tblStylePr>
    <w:tblStylePr w:type="lastRow">
      <w:rPr>
        <w:b/>
        <w:bCs/>
        <w:color w:val="000000" w:themeColor="text1"/>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cPr>
        <w:tcBorders>
          <w:top w:val="nil"/>
          <w:left w:val="nil"/>
          <w:bottom w:val="nil"/>
          <w:right w:val="nil"/>
          <w:insideH w:val="nil"/>
          <w:insideV w:val="nil"/>
        </w:tcBorders>
        <w:shd w:val="clear" w:color="auto" w:fill="EAF1DD" w:themeFill="accent3" w:themeFillTint="33"/>
      </w:tcPr>
    </w:tblStylePr>
    <w:tblStylePr w:type="band1Vert">
      <w:tcPr>
        <w:shd w:val="clear" w:color="auto" w:fill="CDDDAC" w:themeFill="accent3" w:themeFillTint="7F"/>
      </w:tcPr>
    </w:tblStylePr>
    <w:tblStylePr w:type="band1Horz">
      <w:tcPr>
        <w:tcBorders>
          <w:insideH w:val="single" w:sz="6" w:space="0"/>
          <w:insideV w:val="single" w:sz="6" w:space="0"/>
        </w:tcBorders>
        <w:shd w:val="clear" w:color="auto" w:fill="CDDDAC" w:themeFill="accent3" w:themeFillTint="7F"/>
      </w:tcPr>
    </w:tblStylePr>
    <w:tblStylePr w:type="nwCell">
      <w:tcPr>
        <w:shd w:val="clear" w:color="auto" w:fill="FFFFFF" w:themeFill="background1"/>
      </w:tcPr>
    </w:tblStylePr>
  </w:style>
  <w:style w:type="table" w:styleId="126">
    <w:name w:val="Medium Grid 2 Accent 4"/>
    <w:basedOn w:val="12"/>
    <w:uiPriority w:val="68"/>
    <w:pPr>
      <w:spacing w:after="0" w:line="240" w:lineRule="auto"/>
    </w:pPr>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cPr>
        <w:shd w:val="clear" w:color="auto" w:fill="F2EFF5" w:themeFill="accent4" w:themeFillTint="19"/>
      </w:tcPr>
    </w:tblStylePr>
    <w:tblStylePr w:type="lastRow">
      <w:rPr>
        <w:b/>
        <w:bCs/>
        <w:color w:val="000000" w:themeColor="text1"/>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cPr>
        <w:tcBorders>
          <w:top w:val="nil"/>
          <w:left w:val="nil"/>
          <w:bottom w:val="nil"/>
          <w:right w:val="nil"/>
          <w:insideH w:val="nil"/>
          <w:insideV w:val="nil"/>
        </w:tcBorders>
        <w:shd w:val="clear" w:color="auto" w:fill="E5DFEC" w:themeFill="accent4" w:themeFillTint="33"/>
      </w:tcPr>
    </w:tblStylePr>
    <w:tblStylePr w:type="band1Vert">
      <w:tcPr>
        <w:shd w:val="clear" w:color="auto" w:fill="BFB1D0" w:themeFill="accent4" w:themeFillTint="7F"/>
      </w:tcPr>
    </w:tblStylePr>
    <w:tblStylePr w:type="band1Horz">
      <w:tcPr>
        <w:tcBorders>
          <w:insideH w:val="single" w:sz="6" w:space="0"/>
          <w:insideV w:val="single" w:sz="6" w:space="0"/>
        </w:tcBorders>
        <w:shd w:val="clear" w:color="auto" w:fill="BFB1D0" w:themeFill="accent4" w:themeFillTint="7F"/>
      </w:tcPr>
    </w:tblStylePr>
    <w:tblStylePr w:type="nwCell">
      <w:tcPr>
        <w:shd w:val="clear" w:color="auto" w:fill="FFFFFF" w:themeFill="background1"/>
      </w:tcPr>
    </w:tblStylePr>
  </w:style>
  <w:style w:type="table" w:styleId="127">
    <w:name w:val="Medium Grid 2 Accent 5"/>
    <w:basedOn w:val="12"/>
    <w:uiPriority w:val="68"/>
    <w:pPr>
      <w:spacing w:after="0" w:line="240" w:lineRule="auto"/>
    </w:pPr>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rPr>
      <w:tcPr>
        <w:shd w:val="clear" w:color="auto" w:fill="EDF6F9" w:themeFill="accent5" w:themeFillTint="19"/>
      </w:tcPr>
    </w:tblStylePr>
    <w:tblStylePr w:type="lastRow">
      <w:rPr>
        <w:b/>
        <w:bCs/>
        <w:color w:val="000000" w:themeColor="text1"/>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cPr>
        <w:tcBorders>
          <w:top w:val="nil"/>
          <w:left w:val="nil"/>
          <w:bottom w:val="nil"/>
          <w:right w:val="nil"/>
          <w:insideH w:val="nil"/>
          <w:insideV w:val="nil"/>
        </w:tcBorders>
        <w:shd w:val="clear" w:color="auto" w:fill="DAEEF3" w:themeFill="accent5" w:themeFillTint="33"/>
      </w:tcPr>
    </w:tblStylePr>
    <w:tblStylePr w:type="band1Vert">
      <w:tcPr>
        <w:shd w:val="clear" w:color="auto" w:fill="A5D5E2" w:themeFill="accent5" w:themeFillTint="7F"/>
      </w:tcPr>
    </w:tblStylePr>
    <w:tblStylePr w:type="band1Horz">
      <w:tcPr>
        <w:tcBorders>
          <w:insideH w:val="single" w:sz="6" w:space="0"/>
          <w:insideV w:val="single" w:sz="6" w:space="0"/>
        </w:tcBorders>
        <w:shd w:val="clear" w:color="auto" w:fill="A5D5E2" w:themeFill="accent5" w:themeFillTint="7F"/>
      </w:tcPr>
    </w:tblStylePr>
    <w:tblStylePr w:type="nwCell">
      <w:tcPr>
        <w:shd w:val="clear" w:color="auto" w:fill="FFFFFF" w:themeFill="background1"/>
      </w:tcPr>
    </w:tblStylePr>
  </w:style>
  <w:style w:type="table" w:styleId="128">
    <w:name w:val="Medium Grid 2 Accent 6"/>
    <w:basedOn w:val="12"/>
    <w:uiPriority w:val="68"/>
    <w:pPr>
      <w:spacing w:after="0" w:line="240" w:lineRule="auto"/>
    </w:pPr>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rPr>
      <w:tcPr>
        <w:shd w:val="clear" w:color="auto" w:fill="FEF4EC" w:themeFill="accent6" w:themeFillTint="19"/>
      </w:tcPr>
    </w:tblStylePr>
    <w:tblStylePr w:type="lastRow">
      <w:rPr>
        <w:b/>
        <w:bCs/>
        <w:color w:val="000000" w:themeColor="text1"/>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cPr>
        <w:tcBorders>
          <w:top w:val="nil"/>
          <w:left w:val="nil"/>
          <w:bottom w:val="nil"/>
          <w:right w:val="nil"/>
          <w:insideH w:val="nil"/>
          <w:insideV w:val="nil"/>
        </w:tcBorders>
        <w:shd w:val="clear" w:color="auto" w:fill="FDE9D9" w:themeFill="accent6" w:themeFillTint="33"/>
      </w:tcPr>
    </w:tblStylePr>
    <w:tblStylePr w:type="band1Vert">
      <w:tcPr>
        <w:shd w:val="clear" w:color="auto" w:fill="FBCAA2" w:themeFill="accent6" w:themeFillTint="7F"/>
      </w:tcPr>
    </w:tblStylePr>
    <w:tblStylePr w:type="band1Horz">
      <w:tcPr>
        <w:tcBorders>
          <w:insideH w:val="single" w:sz="6" w:space="0"/>
          <w:insideV w:val="single" w:sz="6" w:space="0"/>
        </w:tcBorders>
        <w:shd w:val="clear" w:color="auto" w:fill="FBCAA2" w:themeFill="accent6" w:themeFillTint="7F"/>
      </w:tcPr>
    </w:tblStylePr>
    <w:tblStylePr w:type="nwCell">
      <w:tcPr>
        <w:shd w:val="clear" w:color="auto" w:fill="FFFFFF" w:themeFill="background1"/>
      </w:tcPr>
    </w:tblStylePr>
  </w:style>
  <w:style w:type="table" w:styleId="129">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30">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r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cPr>
        <w:tcBorders>
          <w:top w:val="nil"/>
          <w:left w:val="single" w:color="FFFFFF" w:themeColor="background1" w:sz="24" w:space="0"/>
          <w:bottom w:val="nil"/>
          <w:right w:val="nil"/>
          <w:insideH w:val="nil"/>
          <w:insideV w:val="nil"/>
        </w:tcBorders>
        <w:shd w:val="clear" w:color="auto" w:fill="4F81BD" w:themeFill="accen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31">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r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cPr>
        <w:tcBorders>
          <w:top w:val="nil"/>
          <w:left w:val="single" w:color="FFFFFF" w:themeColor="background1" w:sz="24" w:space="0"/>
          <w:bottom w:val="nil"/>
          <w:right w:val="nil"/>
          <w:insideH w:val="nil"/>
          <w:insideV w:val="nil"/>
        </w:tcBorders>
        <w:shd w:val="clear" w:color="auto" w:fill="C0504D" w:themeFill="accent2"/>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32">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r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cPr>
        <w:tcBorders>
          <w:top w:val="nil"/>
          <w:left w:val="single" w:color="FFFFFF" w:themeColor="background1" w:sz="24" w:space="0"/>
          <w:bottom w:val="nil"/>
          <w:right w:val="nil"/>
          <w:insideH w:val="nil"/>
          <w:insideV w:val="nil"/>
        </w:tcBorders>
        <w:shd w:val="clear" w:color="auto" w:fill="9BBB59" w:themeFill="accent3"/>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33">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r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cPr>
        <w:tcBorders>
          <w:top w:val="nil"/>
          <w:left w:val="single" w:color="FFFFFF" w:themeColor="background1" w:sz="24" w:space="0"/>
          <w:bottom w:val="nil"/>
          <w:right w:val="nil"/>
          <w:insideH w:val="nil"/>
          <w:insideV w:val="nil"/>
        </w:tcBorders>
        <w:shd w:val="clear" w:color="auto" w:fill="8064A2" w:themeFill="accent4"/>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34">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r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cPr>
        <w:tcBorders>
          <w:top w:val="nil"/>
          <w:left w:val="single" w:color="FFFFFF" w:themeColor="background1" w:sz="24" w:space="0"/>
          <w:bottom w:val="nil"/>
          <w:right w:val="nil"/>
          <w:insideH w:val="nil"/>
          <w:insideV w:val="nil"/>
        </w:tcBorders>
        <w:shd w:val="clear" w:color="auto" w:fill="4BACC6" w:themeFill="accent5"/>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35">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r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cPr>
        <w:tcBorders>
          <w:top w:val="nil"/>
          <w:left w:val="single" w:color="FFFFFF" w:themeColor="background1" w:sz="24" w:space="0"/>
          <w:bottom w:val="nil"/>
          <w:right w:val="nil"/>
          <w:insideH w:val="nil"/>
          <w:insideV w:val="nil"/>
        </w:tcBorders>
        <w:shd w:val="clear" w:color="auto" w:fill="F79646" w:themeFill="accent6"/>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36">
    <w:name w:val="Dark List"/>
    <w:basedOn w:val="12"/>
    <w:uiPriority w:val="70"/>
    <w:pPr>
      <w:spacing w:after="0" w:line="240" w:lineRule="auto"/>
    </w:pPr>
    <w:rPr>
      <w:color w:val="FFFFFF" w:themeColor="background1"/>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styleId="137">
    <w:name w:val="Dark List Accent 1"/>
    <w:basedOn w:val="12"/>
    <w:uiPriority w:val="70"/>
    <w:pPr>
      <w:spacing w:after="0" w:line="240" w:lineRule="auto"/>
    </w:pPr>
    <w:rPr>
      <w:color w:val="FFFFFF" w:themeColor="background1"/>
    </w:rPr>
    <w:tblPr>
      <w:tblCellMar>
        <w:top w:w="0" w:type="dxa"/>
        <w:left w:w="108" w:type="dxa"/>
        <w:bottom w:w="0" w:type="dxa"/>
        <w:right w:w="108" w:type="dxa"/>
      </w:tblCellMar>
    </w:tblPr>
    <w:tcPr>
      <w:shd w:val="clear" w:color="auto" w:fill="4F81BD" w:themeFill="accen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cPr>
        <w:tcBorders>
          <w:top w:val="nil"/>
          <w:left w:val="nil"/>
          <w:bottom w:val="nil"/>
          <w:right w:val="nil"/>
          <w:insideH w:val="nil"/>
          <w:insideV w:val="nil"/>
        </w:tcBorders>
        <w:shd w:val="clear" w:color="auto" w:fill="366091" w:themeFill="accent1" w:themeFillShade="BF"/>
      </w:tcPr>
    </w:tblStylePr>
    <w:tblStylePr w:type="band1Horz">
      <w:tcPr>
        <w:tcBorders>
          <w:top w:val="nil"/>
          <w:left w:val="nil"/>
          <w:bottom w:val="nil"/>
          <w:right w:val="nil"/>
          <w:insideH w:val="nil"/>
          <w:insideV w:val="nil"/>
        </w:tcBorders>
        <w:shd w:val="clear" w:color="auto" w:fill="366091" w:themeFill="accent1" w:themeFillShade="BF"/>
      </w:tcPr>
    </w:tblStylePr>
  </w:style>
  <w:style w:type="table" w:styleId="138">
    <w:name w:val="Dark List Accent 2"/>
    <w:basedOn w:val="12"/>
    <w:uiPriority w:val="70"/>
    <w:pPr>
      <w:spacing w:after="0" w:line="240" w:lineRule="auto"/>
    </w:pPr>
    <w:rPr>
      <w:color w:val="FFFFFF" w:themeColor="background1"/>
    </w:rPr>
    <w:tblPr>
      <w:tblCellMar>
        <w:top w:w="0" w:type="dxa"/>
        <w:left w:w="108" w:type="dxa"/>
        <w:bottom w:w="0" w:type="dxa"/>
        <w:right w:w="108" w:type="dxa"/>
      </w:tblCellMar>
    </w:tblPr>
    <w:tcPr>
      <w:shd w:val="clear" w:color="auto" w:fill="C0504D" w:themeFill="accent2"/>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cPr>
        <w:tcBorders>
          <w:top w:val="nil"/>
          <w:left w:val="nil"/>
          <w:bottom w:val="nil"/>
          <w:right w:val="nil"/>
          <w:insideH w:val="nil"/>
          <w:insideV w:val="nil"/>
        </w:tcBorders>
        <w:shd w:val="clear" w:color="auto" w:fill="943734" w:themeFill="accent2" w:themeFillShade="BF"/>
      </w:tcPr>
    </w:tblStylePr>
    <w:tblStylePr w:type="band1Horz">
      <w:tcPr>
        <w:tcBorders>
          <w:top w:val="nil"/>
          <w:left w:val="nil"/>
          <w:bottom w:val="nil"/>
          <w:right w:val="nil"/>
          <w:insideH w:val="nil"/>
          <w:insideV w:val="nil"/>
        </w:tcBorders>
        <w:shd w:val="clear" w:color="auto" w:fill="943734" w:themeFill="accent2" w:themeFillShade="BF"/>
      </w:tcPr>
    </w:tblStylePr>
  </w:style>
  <w:style w:type="table" w:styleId="139">
    <w:name w:val="Dark List Accent 3"/>
    <w:basedOn w:val="12"/>
    <w:uiPriority w:val="70"/>
    <w:pPr>
      <w:spacing w:after="0" w:line="240" w:lineRule="auto"/>
    </w:pPr>
    <w:rPr>
      <w:color w:val="FFFFFF" w:themeColor="background1"/>
    </w:rPr>
    <w:tblPr>
      <w:tblCellMar>
        <w:top w:w="0" w:type="dxa"/>
        <w:left w:w="108" w:type="dxa"/>
        <w:bottom w:w="0" w:type="dxa"/>
        <w:right w:w="108" w:type="dxa"/>
      </w:tblCellMar>
    </w:tblPr>
    <w:tcPr>
      <w:shd w:val="clear" w:color="auto" w:fill="9BBB59" w:themeFill="accent3"/>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cPr>
        <w:tcBorders>
          <w:top w:val="nil"/>
          <w:left w:val="nil"/>
          <w:bottom w:val="nil"/>
          <w:right w:val="nil"/>
          <w:insideH w:val="nil"/>
          <w:insideV w:val="nil"/>
        </w:tcBorders>
        <w:shd w:val="clear" w:color="auto" w:fill="76923C" w:themeFill="accent3" w:themeFillShade="BF"/>
      </w:tcPr>
    </w:tblStylePr>
    <w:tblStylePr w:type="band1Horz">
      <w:tcPr>
        <w:tcBorders>
          <w:top w:val="nil"/>
          <w:left w:val="nil"/>
          <w:bottom w:val="nil"/>
          <w:right w:val="nil"/>
          <w:insideH w:val="nil"/>
          <w:insideV w:val="nil"/>
        </w:tcBorders>
        <w:shd w:val="clear" w:color="auto" w:fill="76923C" w:themeFill="accent3" w:themeFillShade="BF"/>
      </w:tcPr>
    </w:tblStylePr>
  </w:style>
  <w:style w:type="table" w:styleId="140">
    <w:name w:val="Dark List Accent 4"/>
    <w:basedOn w:val="12"/>
    <w:uiPriority w:val="70"/>
    <w:pPr>
      <w:spacing w:after="0" w:line="240" w:lineRule="auto"/>
    </w:pPr>
    <w:rPr>
      <w:color w:val="FFFFFF" w:themeColor="background1"/>
    </w:rPr>
    <w:tblPr>
      <w:tblCellMar>
        <w:top w:w="0" w:type="dxa"/>
        <w:left w:w="108" w:type="dxa"/>
        <w:bottom w:w="0" w:type="dxa"/>
        <w:right w:w="108" w:type="dxa"/>
      </w:tblCellMar>
    </w:tblPr>
    <w:tcPr>
      <w:shd w:val="clear" w:color="auto" w:fill="8064A2" w:themeFill="accent4"/>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cPr>
        <w:tcBorders>
          <w:top w:val="nil"/>
          <w:left w:val="nil"/>
          <w:bottom w:val="nil"/>
          <w:right w:val="nil"/>
          <w:insideH w:val="nil"/>
          <w:insideV w:val="nil"/>
        </w:tcBorders>
        <w:shd w:val="clear" w:color="auto" w:fill="5F497A" w:themeFill="accent4" w:themeFillShade="BF"/>
      </w:tcPr>
    </w:tblStylePr>
    <w:tblStylePr w:type="band1Horz">
      <w:tcPr>
        <w:tcBorders>
          <w:top w:val="nil"/>
          <w:left w:val="nil"/>
          <w:bottom w:val="nil"/>
          <w:right w:val="nil"/>
          <w:insideH w:val="nil"/>
          <w:insideV w:val="nil"/>
        </w:tcBorders>
        <w:shd w:val="clear" w:color="auto" w:fill="5F497A" w:themeFill="accent4" w:themeFillShade="BF"/>
      </w:tcPr>
    </w:tblStylePr>
  </w:style>
  <w:style w:type="table" w:styleId="141">
    <w:name w:val="Dark List Accent 5"/>
    <w:basedOn w:val="12"/>
    <w:uiPriority w:val="70"/>
    <w:pPr>
      <w:spacing w:after="0" w:line="240" w:lineRule="auto"/>
    </w:pPr>
    <w:rPr>
      <w:color w:val="FFFFFF" w:themeColor="background1"/>
    </w:rPr>
    <w:tblPr>
      <w:tblCellMar>
        <w:top w:w="0" w:type="dxa"/>
        <w:left w:w="108" w:type="dxa"/>
        <w:bottom w:w="0" w:type="dxa"/>
        <w:right w:w="108" w:type="dxa"/>
      </w:tblCellMar>
    </w:tblPr>
    <w:tcPr>
      <w:shd w:val="clear" w:color="auto" w:fill="4BACC6" w:themeFill="accent5"/>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cPr>
        <w:tcBorders>
          <w:top w:val="nil"/>
          <w:left w:val="nil"/>
          <w:bottom w:val="nil"/>
          <w:right w:val="nil"/>
          <w:insideH w:val="nil"/>
          <w:insideV w:val="nil"/>
        </w:tcBorders>
        <w:shd w:val="clear" w:color="auto" w:fill="31849B" w:themeFill="accent5" w:themeFillShade="BF"/>
      </w:tcPr>
    </w:tblStylePr>
    <w:tblStylePr w:type="band1Horz">
      <w:tcPr>
        <w:tcBorders>
          <w:top w:val="nil"/>
          <w:left w:val="nil"/>
          <w:bottom w:val="nil"/>
          <w:right w:val="nil"/>
          <w:insideH w:val="nil"/>
          <w:insideV w:val="nil"/>
        </w:tcBorders>
        <w:shd w:val="clear" w:color="auto" w:fill="31849B" w:themeFill="accent5" w:themeFillShade="BF"/>
      </w:tcPr>
    </w:tblStylePr>
  </w:style>
  <w:style w:type="table" w:styleId="142">
    <w:name w:val="Dark List Accent 6"/>
    <w:basedOn w:val="12"/>
    <w:uiPriority w:val="70"/>
    <w:pPr>
      <w:spacing w:after="0" w:line="240" w:lineRule="auto"/>
    </w:pPr>
    <w:rPr>
      <w:color w:val="FFFFFF" w:themeColor="background1"/>
    </w:rPr>
    <w:tblPr>
      <w:tblCellMar>
        <w:top w:w="0" w:type="dxa"/>
        <w:left w:w="108" w:type="dxa"/>
        <w:bottom w:w="0" w:type="dxa"/>
        <w:right w:w="108" w:type="dxa"/>
      </w:tblCellMar>
    </w:tblPr>
    <w:tcPr>
      <w:shd w:val="clear" w:color="auto" w:fill="F79646" w:themeFill="accent6"/>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cPr>
        <w:tcBorders>
          <w:top w:val="nil"/>
          <w:left w:val="nil"/>
          <w:bottom w:val="nil"/>
          <w:right w:val="nil"/>
          <w:insideH w:val="nil"/>
          <w:insideV w:val="nil"/>
        </w:tcBorders>
        <w:shd w:val="clear" w:color="auto" w:fill="E36C09" w:themeFill="accent6" w:themeFillShade="BF"/>
      </w:tcPr>
    </w:tblStylePr>
    <w:tblStylePr w:type="band1Horz">
      <w:tcPr>
        <w:tcBorders>
          <w:top w:val="nil"/>
          <w:left w:val="nil"/>
          <w:bottom w:val="nil"/>
          <w:right w:val="nil"/>
          <w:insideH w:val="nil"/>
          <w:insideV w:val="nil"/>
        </w:tcBorders>
        <w:shd w:val="clear" w:color="auto" w:fill="E36C09" w:themeFill="accent6" w:themeFillShade="BF"/>
      </w:tcPr>
    </w:tblStylePr>
  </w:style>
  <w:style w:type="table" w:styleId="143">
    <w:name w:val="Colorful Shading"/>
    <w:basedOn w:val="12"/>
    <w:uiPriority w:val="71"/>
    <w:pPr>
      <w:spacing w:after="0" w:line="240" w:lineRule="auto"/>
    </w:pPr>
    <w:rPr>
      <w:color w:val="000000" w:themeColor="text1"/>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cPr>
        <w:tcBorders>
          <w:top w:val="single" w:color="FFFFFF" w:themeColor="background1" w:sz="6" w:space="0"/>
        </w:tcBorders>
        <w:shd w:val="clear" w:color="auto" w:fill="000000" w:themeFill="text1" w:themeFillShade="99"/>
      </w:tcPr>
    </w:tblStylePr>
    <w:tblStylePr w:type="firstCol">
      <w:rPr>
        <w:color w:val="FFFFFF" w:themeColor="background1"/>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rPr>
    </w:tblStylePr>
    <w:tblStylePr w:type="nwCell">
      <w:rPr>
        <w:color w:val="000000" w:themeColor="text1"/>
      </w:rPr>
    </w:tblStylePr>
  </w:style>
  <w:style w:type="table" w:styleId="144">
    <w:name w:val="Colorful Shading Accent 1"/>
    <w:basedOn w:val="12"/>
    <w:uiPriority w:val="71"/>
    <w:pPr>
      <w:spacing w:after="0" w:line="240" w:lineRule="auto"/>
    </w:pPr>
    <w:rPr>
      <w:color w:val="000000" w:themeColor="text1"/>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cPr>
        <w:tcBorders>
          <w:top w:val="single" w:color="FFFFFF" w:themeColor="background1" w:sz="6" w:space="0"/>
        </w:tcBorders>
        <w:shd w:val="clear" w:color="auto" w:fill="2B4D74" w:themeFill="accent1" w:themeFillShade="99"/>
      </w:tcPr>
    </w:tblStylePr>
    <w:tblStylePr w:type="firstCol">
      <w:rPr>
        <w:color w:val="FFFFFF" w:themeColor="background1"/>
      </w:r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rPr>
      <w:tcPr>
        <w:tcBorders>
          <w:top w:val="nil"/>
          <w:left w:val="nil"/>
          <w:bottom w:val="nil"/>
          <w:right w:val="nil"/>
          <w:insideH w:val="nil"/>
          <w:insideV w:val="nil"/>
        </w:tcBorders>
        <w:shd w:val="clear" w:color="auto" w:fill="2B4D74" w:themeFill="accent1" w:themeFillShade="99"/>
      </w:tcPr>
    </w:tblStylePr>
    <w:tblStylePr w:type="band1Vert">
      <w:tcPr>
        <w:shd w:val="clear" w:color="auto" w:fill="B8CCE4" w:themeFill="accent1" w:themeFillTint="66"/>
      </w:tcPr>
    </w:tblStylePr>
    <w:tblStylePr w:type="band1Horz">
      <w:tcPr>
        <w:shd w:val="clear" w:color="auto" w:fill="A7C0DE" w:themeFill="accent1" w:themeFillTint="7F"/>
      </w:tcPr>
    </w:tblStylePr>
    <w:tblStylePr w:type="neCell">
      <w:rPr>
        <w:color w:val="000000" w:themeColor="text1"/>
      </w:rPr>
    </w:tblStylePr>
    <w:tblStylePr w:type="nwCell">
      <w:rPr>
        <w:color w:val="000000" w:themeColor="text1"/>
      </w:rPr>
    </w:tblStylePr>
  </w:style>
  <w:style w:type="table" w:styleId="145">
    <w:name w:val="Colorful Shading Accent 2"/>
    <w:basedOn w:val="12"/>
    <w:uiPriority w:val="71"/>
    <w:pPr>
      <w:spacing w:after="0" w:line="240" w:lineRule="auto"/>
    </w:pPr>
    <w:rPr>
      <w:color w:val="000000" w:themeColor="text1"/>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cPr>
        <w:tcBorders>
          <w:top w:val="single" w:color="FFFFFF" w:themeColor="background1" w:sz="6" w:space="0"/>
        </w:tcBorders>
        <w:shd w:val="clear" w:color="auto" w:fill="772C2A" w:themeFill="accent2" w:themeFillShade="99"/>
      </w:tcPr>
    </w:tblStylePr>
    <w:tblStylePr w:type="firstCol">
      <w:rPr>
        <w:color w:val="FFFFFF" w:themeColor="background1"/>
      </w:r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rPr>
      <w:tcPr>
        <w:tcBorders>
          <w:top w:val="nil"/>
          <w:left w:val="nil"/>
          <w:bottom w:val="nil"/>
          <w:right w:val="nil"/>
          <w:insideH w:val="nil"/>
          <w:insideV w:val="nil"/>
        </w:tcBorders>
        <w:shd w:val="clear" w:color="auto" w:fill="772C2A" w:themeFill="accent2" w:themeFillShade="99"/>
      </w:tcPr>
    </w:tblStylePr>
    <w:tblStylePr w:type="band1Vert">
      <w:tcPr>
        <w:shd w:val="clear" w:color="auto" w:fill="E5B8B7" w:themeFill="accent2" w:themeFillTint="66"/>
      </w:tcPr>
    </w:tblStylePr>
    <w:tblStylePr w:type="band1Horz">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46">
    <w:name w:val="Colorful Shading Accent 3"/>
    <w:basedOn w:val="12"/>
    <w:uiPriority w:val="71"/>
    <w:pPr>
      <w:spacing w:after="0" w:line="240" w:lineRule="auto"/>
    </w:pPr>
    <w:rPr>
      <w:color w:val="000000" w:themeColor="text1"/>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cPr>
        <w:tcBorders>
          <w:top w:val="single" w:color="FFFFFF" w:themeColor="background1" w:sz="6" w:space="0"/>
        </w:tcBorders>
        <w:shd w:val="clear" w:color="auto" w:fill="5E7530" w:themeFill="accent3" w:themeFillShade="99"/>
      </w:tcPr>
    </w:tblStylePr>
    <w:tblStylePr w:type="firstCol">
      <w:rPr>
        <w:color w:val="FFFFFF" w:themeColor="background1"/>
      </w:r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rPr>
      <w:tcPr>
        <w:tcBorders>
          <w:top w:val="nil"/>
          <w:left w:val="nil"/>
          <w:bottom w:val="nil"/>
          <w:right w:val="nil"/>
          <w:insideH w:val="nil"/>
          <w:insideV w:val="nil"/>
        </w:tcBorders>
        <w:shd w:val="clear" w:color="auto" w:fill="5E7530" w:themeFill="accent3" w:themeFillShade="99"/>
      </w:tcPr>
    </w:tblStylePr>
    <w:tblStylePr w:type="band1Vert">
      <w:tcPr>
        <w:shd w:val="clear" w:color="auto" w:fill="D6E3BC" w:themeFill="accent3" w:themeFillTint="66"/>
      </w:tcPr>
    </w:tblStylePr>
    <w:tblStylePr w:type="band1Horz">
      <w:tcPr>
        <w:shd w:val="clear" w:color="auto" w:fill="CDDDAC" w:themeFill="accent3" w:themeFillTint="7F"/>
      </w:tcPr>
    </w:tblStylePr>
  </w:style>
  <w:style w:type="table" w:styleId="147">
    <w:name w:val="Colorful Shading Accent 4"/>
    <w:basedOn w:val="12"/>
    <w:uiPriority w:val="71"/>
    <w:pPr>
      <w:spacing w:after="0" w:line="240" w:lineRule="auto"/>
    </w:pPr>
    <w:rPr>
      <w:color w:val="000000" w:themeColor="text1"/>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cPr>
        <w:tcBorders>
          <w:top w:val="single" w:color="FFFFFF" w:themeColor="background1" w:sz="6" w:space="0"/>
        </w:tcBorders>
        <w:shd w:val="clear" w:color="auto" w:fill="4C3A62" w:themeFill="accent4" w:themeFillShade="99"/>
      </w:tcPr>
    </w:tblStylePr>
    <w:tblStylePr w:type="firstCol">
      <w:rPr>
        <w:color w:val="FFFFFF" w:themeColor="background1"/>
      </w:r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rPr>
      <w:tcPr>
        <w:tcBorders>
          <w:top w:val="nil"/>
          <w:left w:val="nil"/>
          <w:bottom w:val="nil"/>
          <w:right w:val="nil"/>
          <w:insideH w:val="nil"/>
          <w:insideV w:val="nil"/>
        </w:tcBorders>
        <w:shd w:val="clear" w:color="auto" w:fill="4C3A62" w:themeFill="accent4" w:themeFillShade="99"/>
      </w:tcPr>
    </w:tblStylePr>
    <w:tblStylePr w:type="band1Vert">
      <w:tcPr>
        <w:shd w:val="clear" w:color="auto" w:fill="CCC0D9" w:themeFill="accent4" w:themeFillTint="66"/>
      </w:tcPr>
    </w:tblStylePr>
    <w:tblStylePr w:type="band1Horz">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48">
    <w:name w:val="Colorful Shading Accent 5"/>
    <w:basedOn w:val="12"/>
    <w:uiPriority w:val="71"/>
    <w:pPr>
      <w:spacing w:after="0" w:line="240" w:lineRule="auto"/>
    </w:pPr>
    <w:rPr>
      <w:color w:val="000000" w:themeColor="text1"/>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cPr>
        <w:tcBorders>
          <w:top w:val="single" w:color="FFFFFF" w:themeColor="background1" w:sz="6" w:space="0"/>
        </w:tcBorders>
        <w:shd w:val="clear" w:color="auto" w:fill="276A7C" w:themeFill="accent5" w:themeFillShade="99"/>
      </w:tcPr>
    </w:tblStylePr>
    <w:tblStylePr w:type="firstCol">
      <w:rPr>
        <w:color w:val="FFFFFF" w:themeColor="background1"/>
      </w:r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rPr>
      <w:tcPr>
        <w:tcBorders>
          <w:top w:val="nil"/>
          <w:left w:val="nil"/>
          <w:bottom w:val="nil"/>
          <w:right w:val="nil"/>
          <w:insideH w:val="nil"/>
          <w:insideV w:val="nil"/>
        </w:tcBorders>
        <w:shd w:val="clear" w:color="auto" w:fill="276A7C" w:themeFill="accent5" w:themeFillShade="99"/>
      </w:tcPr>
    </w:tblStylePr>
    <w:tblStylePr w:type="band1Vert">
      <w:tcPr>
        <w:shd w:val="clear" w:color="auto" w:fill="B6DDE8" w:themeFill="accent5" w:themeFillTint="66"/>
      </w:tcPr>
    </w:tblStylePr>
    <w:tblStylePr w:type="band1Horz">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49">
    <w:name w:val="Colorful Shading Accent 6"/>
    <w:basedOn w:val="12"/>
    <w:uiPriority w:val="71"/>
    <w:pPr>
      <w:spacing w:after="0" w:line="240" w:lineRule="auto"/>
    </w:pPr>
    <w:rPr>
      <w:color w:val="000000" w:themeColor="text1"/>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cPr>
        <w:tcBorders>
          <w:top w:val="single" w:color="FFFFFF" w:themeColor="background1" w:sz="6" w:space="0"/>
        </w:tcBorders>
        <w:shd w:val="clear" w:color="auto" w:fill="B65607" w:themeFill="accent6" w:themeFillShade="99"/>
      </w:tcPr>
    </w:tblStylePr>
    <w:tblStylePr w:type="firstCol">
      <w:rPr>
        <w:color w:val="FFFFFF" w:themeColor="background1"/>
      </w:r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rPr>
      <w:tcPr>
        <w:tcBorders>
          <w:top w:val="nil"/>
          <w:left w:val="nil"/>
          <w:bottom w:val="nil"/>
          <w:right w:val="nil"/>
          <w:insideH w:val="nil"/>
          <w:insideV w:val="nil"/>
        </w:tcBorders>
        <w:shd w:val="clear" w:color="auto" w:fill="B65607" w:themeFill="accent6" w:themeFillShade="99"/>
      </w:tcPr>
    </w:tblStylePr>
    <w:tblStylePr w:type="band1Vert">
      <w:tcPr>
        <w:shd w:val="clear" w:color="auto" w:fill="FBD4B4" w:themeFill="accent6" w:themeFillTint="66"/>
      </w:tcPr>
    </w:tblStylePr>
    <w:tblStylePr w:type="band1Horz">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50">
    <w:name w:val="Colorful List"/>
    <w:basedOn w:val="12"/>
    <w:uiPriority w:val="72"/>
    <w:pPr>
      <w:spacing w:after="0" w:line="240" w:lineRule="auto"/>
    </w:pPr>
    <w:rPr>
      <w:color w:val="000000" w:themeColor="text1"/>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r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styleId="151">
    <w:name w:val="Colorful List Accent 1"/>
    <w:basedOn w:val="12"/>
    <w:uiPriority w:val="72"/>
    <w:pPr>
      <w:spacing w:after="0" w:line="240" w:lineRule="auto"/>
    </w:pPr>
    <w:rPr>
      <w:color w:val="000000" w:themeColor="text1"/>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hemeFill="accent1" w:themeFillTint="3F"/>
      </w:tcPr>
    </w:tblStylePr>
    <w:tblStylePr w:type="band1Horz">
      <w:tcPr>
        <w:shd w:val="clear" w:color="auto" w:fill="DBE5F1" w:themeFill="accent1" w:themeFillTint="33"/>
      </w:tcPr>
    </w:tblStylePr>
  </w:style>
  <w:style w:type="table" w:styleId="152">
    <w:name w:val="Colorful List Accent 2"/>
    <w:basedOn w:val="12"/>
    <w:uiPriority w:val="72"/>
    <w:pPr>
      <w:spacing w:after="0" w:line="240" w:lineRule="auto"/>
    </w:pPr>
    <w:rPr>
      <w:color w:val="000000" w:themeColor="text1"/>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FD3D3" w:themeFill="accent2" w:themeFillTint="3F"/>
      </w:tcPr>
    </w:tblStylePr>
    <w:tblStylePr w:type="band1Horz">
      <w:tcPr>
        <w:shd w:val="clear" w:color="auto" w:fill="F2DBDB" w:themeFill="accent2" w:themeFillTint="33"/>
      </w:tcPr>
    </w:tblStylePr>
  </w:style>
  <w:style w:type="table" w:styleId="153">
    <w:name w:val="Colorful List Accent 3"/>
    <w:basedOn w:val="12"/>
    <w:uiPriority w:val="72"/>
    <w:pPr>
      <w:spacing w:after="0" w:line="240" w:lineRule="auto"/>
    </w:pPr>
    <w:rPr>
      <w:color w:val="000000" w:themeColor="text1"/>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6EED5" w:themeFill="accent3" w:themeFillTint="3F"/>
      </w:tcPr>
    </w:tblStylePr>
    <w:tblStylePr w:type="band1Horz">
      <w:tcPr>
        <w:shd w:val="clear" w:color="auto" w:fill="EAF1DD" w:themeFill="accent3" w:themeFillTint="33"/>
      </w:tcPr>
    </w:tblStylePr>
  </w:style>
  <w:style w:type="table" w:styleId="154">
    <w:name w:val="Colorful List Accent 4"/>
    <w:basedOn w:val="12"/>
    <w:uiPriority w:val="72"/>
    <w:pPr>
      <w:spacing w:after="0" w:line="240" w:lineRule="auto"/>
    </w:pPr>
    <w:rPr>
      <w:color w:val="000000" w:themeColor="text1"/>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r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FD8E8" w:themeFill="accent4" w:themeFillTint="3F"/>
      </w:tcPr>
    </w:tblStylePr>
    <w:tblStylePr w:type="band1Horz">
      <w:tcPr>
        <w:shd w:val="clear" w:color="auto" w:fill="E5DFEC" w:themeFill="accent4" w:themeFillTint="33"/>
      </w:tcPr>
    </w:tblStylePr>
  </w:style>
  <w:style w:type="table" w:styleId="155">
    <w:name w:val="Colorful List Accent 5"/>
    <w:basedOn w:val="12"/>
    <w:uiPriority w:val="72"/>
    <w:pPr>
      <w:spacing w:after="0" w:line="240" w:lineRule="auto"/>
    </w:pPr>
    <w:rPr>
      <w:color w:val="000000" w:themeColor="text1"/>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cPr>
        <w:tcBorders>
          <w:bottom w:val="single" w:color="FFFFFF" w:themeColor="background1" w:sz="12" w:space="0"/>
        </w:tcBorders>
        <w:shd w:val="clear" w:color="auto" w:fill="F3730A" w:themeFill="accent6" w:themeFillShade="CC"/>
      </w:tcPr>
    </w:tblStylePr>
    <w:tblStylePr w:type="lastRow">
      <w:rPr>
        <w:b/>
        <w:bCs/>
        <w:color w:val="F3730A" w:themeColor="accent6"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2EAF0" w:themeFill="accent5" w:themeFillTint="3F"/>
      </w:tcPr>
    </w:tblStylePr>
    <w:tblStylePr w:type="band1Horz">
      <w:tcPr>
        <w:shd w:val="clear" w:color="auto" w:fill="DAEEF3" w:themeFill="accent5" w:themeFillTint="33"/>
      </w:tcPr>
    </w:tblStylePr>
  </w:style>
  <w:style w:type="table" w:styleId="156">
    <w:name w:val="Colorful List Accent 6"/>
    <w:basedOn w:val="12"/>
    <w:uiPriority w:val="72"/>
    <w:pPr>
      <w:spacing w:after="0" w:line="240" w:lineRule="auto"/>
    </w:pPr>
    <w:rPr>
      <w:color w:val="000000" w:themeColor="text1"/>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FDE5D1" w:themeFill="accent6" w:themeFillTint="3F"/>
      </w:tcPr>
    </w:tblStylePr>
    <w:tblStylePr w:type="band1Horz">
      <w:tcPr>
        <w:shd w:val="clear" w:color="auto" w:fill="FDE9D9" w:themeFill="accent6" w:themeFillTint="33"/>
      </w:tcPr>
    </w:tblStylePr>
  </w:style>
  <w:style w:type="table" w:styleId="157">
    <w:name w:val="Colorful Grid"/>
    <w:basedOn w:val="12"/>
    <w:uiPriority w:val="73"/>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rPr>
      <w:tcPr>
        <w:shd w:val="clear" w:color="auto" w:fill="999999" w:themeFill="text1" w:themeFillTint="66"/>
      </w:tcPr>
    </w:tblStylePr>
    <w:tblStylePr w:type="firstCol">
      <w:rPr>
        <w:color w:val="FFFFFF" w:themeColor="background1"/>
      </w:rPr>
      <w:tcPr>
        <w:shd w:val="clear" w:color="auto" w:fill="000000" w:themeFill="text1" w:themeFillShade="BF"/>
      </w:tcPr>
    </w:tblStylePr>
    <w:tblStylePr w:type="lastCol">
      <w:rPr>
        <w:color w:val="FFFFFF" w:themeColor="background1"/>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58">
    <w:name w:val="Colorful Grid Accent 1"/>
    <w:basedOn w:val="12"/>
    <w:uiPriority w:val="73"/>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cPr>
        <w:shd w:val="clear" w:color="auto" w:fill="B8CCE4" w:themeFill="accent1" w:themeFillTint="66"/>
      </w:tcPr>
    </w:tblStylePr>
    <w:tblStylePr w:type="lastRow">
      <w:rPr>
        <w:b/>
        <w:bCs/>
        <w:color w:val="000000" w:themeColor="text1"/>
      </w:rPr>
      <w:tcPr>
        <w:shd w:val="clear" w:color="auto" w:fill="B8CCE4" w:themeFill="accent1" w:themeFillTint="66"/>
      </w:tcPr>
    </w:tblStylePr>
    <w:tblStylePr w:type="firstCol">
      <w:rPr>
        <w:color w:val="FFFFFF" w:themeColor="background1"/>
      </w:rPr>
      <w:tcPr>
        <w:shd w:val="clear" w:color="auto" w:fill="366091" w:themeFill="accent1" w:themeFillShade="BF"/>
      </w:tcPr>
    </w:tblStylePr>
    <w:tblStylePr w:type="lastCol">
      <w:rPr>
        <w:color w:val="FFFFFF" w:themeColor="background1"/>
      </w:rPr>
      <w:tcPr>
        <w:shd w:val="clear" w:color="auto" w:fill="366091" w:themeFill="accent1" w:themeFillShade="BF"/>
      </w:tc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59">
    <w:name w:val="Colorful Grid Accent 2"/>
    <w:basedOn w:val="12"/>
    <w:uiPriority w:val="73"/>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cPr>
        <w:shd w:val="clear" w:color="auto" w:fill="E5B8B7" w:themeFill="accent2" w:themeFillTint="66"/>
      </w:tcPr>
    </w:tblStylePr>
    <w:tblStylePr w:type="lastRow">
      <w:rPr>
        <w:b/>
        <w:bCs/>
        <w:color w:val="000000" w:themeColor="text1"/>
      </w:rPr>
      <w:tcPr>
        <w:shd w:val="clear" w:color="auto" w:fill="E5B8B7" w:themeFill="accent2" w:themeFillTint="66"/>
      </w:tcPr>
    </w:tblStylePr>
    <w:tblStylePr w:type="firstCol">
      <w:rPr>
        <w:color w:val="FFFFFF" w:themeColor="background1"/>
      </w:rPr>
      <w:tcPr>
        <w:shd w:val="clear" w:color="auto" w:fill="943734" w:themeFill="accent2" w:themeFillShade="BF"/>
      </w:tcPr>
    </w:tblStylePr>
    <w:tblStylePr w:type="lastCol">
      <w:rPr>
        <w:color w:val="FFFFFF" w:themeColor="background1"/>
      </w:rPr>
      <w:tcPr>
        <w:shd w:val="clear" w:color="auto" w:fill="943734" w:themeFill="accent2" w:themeFillShade="BF"/>
      </w:tc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60">
    <w:name w:val="Colorful Grid Accent 3"/>
    <w:basedOn w:val="12"/>
    <w:uiPriority w:val="73"/>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cPr>
        <w:shd w:val="clear" w:color="auto" w:fill="D6E3BC" w:themeFill="accent3" w:themeFillTint="66"/>
      </w:tcPr>
    </w:tblStylePr>
    <w:tblStylePr w:type="lastRow">
      <w:rPr>
        <w:b/>
        <w:bCs/>
        <w:color w:val="000000" w:themeColor="text1"/>
      </w:rPr>
      <w:tcPr>
        <w:shd w:val="clear" w:color="auto" w:fill="D6E3BC" w:themeFill="accent3" w:themeFillTint="66"/>
      </w:tcPr>
    </w:tblStylePr>
    <w:tblStylePr w:type="firstCol">
      <w:rPr>
        <w:color w:val="FFFFFF" w:themeColor="background1"/>
      </w:rPr>
      <w:tcPr>
        <w:shd w:val="clear" w:color="auto" w:fill="76923C" w:themeFill="accent3" w:themeFillShade="BF"/>
      </w:tcPr>
    </w:tblStylePr>
    <w:tblStylePr w:type="lastCol">
      <w:rPr>
        <w:color w:val="FFFFFF" w:themeColor="background1"/>
      </w:rPr>
      <w:tcPr>
        <w:shd w:val="clear" w:color="auto" w:fill="76923C" w:themeFill="accent3" w:themeFillShade="BF"/>
      </w:tc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61">
    <w:name w:val="Colorful Grid Accent 4"/>
    <w:basedOn w:val="12"/>
    <w:uiPriority w:val="73"/>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cPr>
        <w:shd w:val="clear" w:color="auto" w:fill="CCC0D9" w:themeFill="accent4" w:themeFillTint="66"/>
      </w:tcPr>
    </w:tblStylePr>
    <w:tblStylePr w:type="lastRow">
      <w:rPr>
        <w:b/>
        <w:bCs/>
        <w:color w:val="000000" w:themeColor="text1"/>
      </w:rPr>
      <w:tcPr>
        <w:shd w:val="clear" w:color="auto" w:fill="CCC0D9" w:themeFill="accent4" w:themeFillTint="66"/>
      </w:tcPr>
    </w:tblStylePr>
    <w:tblStylePr w:type="firstCol">
      <w:rPr>
        <w:color w:val="FFFFFF" w:themeColor="background1"/>
      </w:rPr>
      <w:tcPr>
        <w:shd w:val="clear" w:color="auto" w:fill="5F497A" w:themeFill="accent4" w:themeFillShade="BF"/>
      </w:tcPr>
    </w:tblStylePr>
    <w:tblStylePr w:type="lastCol">
      <w:rPr>
        <w:color w:val="FFFFFF" w:themeColor="background1"/>
      </w:rPr>
      <w:tcPr>
        <w:shd w:val="clear" w:color="auto" w:fill="5F497A" w:themeFill="accent4" w:themeFillShade="BF"/>
      </w:tc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62">
    <w:name w:val="Colorful Grid Accent 5"/>
    <w:basedOn w:val="12"/>
    <w:uiPriority w:val="73"/>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cPr>
        <w:shd w:val="clear" w:color="auto" w:fill="B6DDE8" w:themeFill="accent5" w:themeFillTint="66"/>
      </w:tcPr>
    </w:tblStylePr>
    <w:tblStylePr w:type="lastRow">
      <w:rPr>
        <w:b/>
        <w:bCs/>
        <w:color w:val="000000" w:themeColor="text1"/>
      </w:rPr>
      <w:tcPr>
        <w:shd w:val="clear" w:color="auto" w:fill="B6DDE8" w:themeFill="accent5" w:themeFillTint="66"/>
      </w:tcPr>
    </w:tblStylePr>
    <w:tblStylePr w:type="firstCol">
      <w:rPr>
        <w:color w:val="FFFFFF" w:themeColor="background1"/>
      </w:rPr>
      <w:tcPr>
        <w:shd w:val="clear" w:color="auto" w:fill="31849B" w:themeFill="accent5" w:themeFillShade="BF"/>
      </w:tcPr>
    </w:tblStylePr>
    <w:tblStylePr w:type="lastCol">
      <w:rPr>
        <w:color w:val="FFFFFF" w:themeColor="background1"/>
      </w:rPr>
      <w:tcPr>
        <w:shd w:val="clear" w:color="auto" w:fill="31849B" w:themeFill="accent5" w:themeFillShade="BF"/>
      </w:tc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63">
    <w:name w:val="Colorful Grid Accent 6"/>
    <w:basedOn w:val="12"/>
    <w:uiPriority w:val="73"/>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cPr>
        <w:shd w:val="clear" w:color="auto" w:fill="FBD4B4" w:themeFill="accent6" w:themeFillTint="66"/>
      </w:tcPr>
    </w:tblStylePr>
    <w:tblStylePr w:type="lastRow">
      <w:rPr>
        <w:b/>
        <w:bCs/>
        <w:color w:val="000000" w:themeColor="text1"/>
      </w:rPr>
      <w:tcPr>
        <w:shd w:val="clear" w:color="auto" w:fill="FBD4B4" w:themeFill="accent6" w:themeFillTint="66"/>
      </w:tcPr>
    </w:tblStylePr>
    <w:tblStylePr w:type="firstCol">
      <w:rPr>
        <w:color w:val="FFFFFF" w:themeColor="background1"/>
      </w:rPr>
      <w:tcPr>
        <w:shd w:val="clear" w:color="auto" w:fill="E36C09" w:themeFill="accent6" w:themeFillShade="BF"/>
      </w:tcPr>
    </w:tblStylePr>
    <w:tblStylePr w:type="lastCol">
      <w:rPr>
        <w:color w:val="FFFFFF" w:themeColor="background1"/>
      </w:rPr>
      <w:tcPr>
        <w:shd w:val="clear" w:color="auto" w:fill="E36C09" w:themeFill="accent6" w:themeFillShade="BF"/>
      </w:tcPr>
    </w:tblStylePr>
    <w:tblStylePr w:type="band1Vert">
      <w:tcPr>
        <w:shd w:val="clear" w:color="auto" w:fill="FBCAA2" w:themeFill="accent6" w:themeFillTint="7F"/>
      </w:tcPr>
    </w:tblStylePr>
    <w:tblStylePr w:type="band1Horz">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E1D33-6689-4D43-86F8-4C45A2188B72}">
  <ds:schemaRefs/>
</ds:datastoreItem>
</file>

<file path=docProps/app.xml><?xml version="1.0" encoding="utf-8"?>
<Properties xmlns="http://schemas.openxmlformats.org/officeDocument/2006/extended-properties" xmlns:vt="http://schemas.openxmlformats.org/officeDocument/2006/docPropsVTypes">
  <Template>Normal</Template>
  <Company>Grizli777</Company>
  <Pages>12</Pages>
  <Words>1486</Words>
  <Characters>8175</Characters>
  <Lines>68</Lines>
  <Paragraphs>19</Paragraphs>
  <TotalTime>6</TotalTime>
  <ScaleCrop>false</ScaleCrop>
  <LinksUpToDate>false</LinksUpToDate>
  <CharactersWithSpaces>9642</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2025-10-30T11:52:00Z</dcterms:created>
  <dc:creator>python-docx</dc:creator>
  <dc:description>generated by python-docx</dc:description>
  <cp:lastModifiedBy>marga</cp:lastModifiedBy>
  <dcterms:modified xsi:type="dcterms:W3CDTF">2025-10-30T17:37:31Z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EA9474670B204A399581A53EC85265AD_13</vt:lpwstr>
  </property>
</Properties>
</file>